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5110F" w14:textId="77777777" w:rsidR="00F701FC" w:rsidRPr="00987B54" w:rsidRDefault="001D3A97" w:rsidP="00C768F1">
      <w:pPr>
        <w:tabs>
          <w:tab w:val="clear" w:pos="0"/>
          <w:tab w:val="left" w:pos="142"/>
        </w:tabs>
        <w:spacing w:before="100" w:beforeAutospacing="1"/>
        <w:ind w:right="-284"/>
        <w:rPr>
          <w:rFonts w:cs="Segoe UI Semilight"/>
        </w:rPr>
        <w:sectPr w:rsidR="00F701FC" w:rsidRPr="00987B54" w:rsidSect="00C31CBA">
          <w:headerReference w:type="even" r:id="rId8"/>
          <w:headerReference w:type="default" r:id="rId9"/>
          <w:footerReference w:type="even" r:id="rId10"/>
          <w:footerReference w:type="default" r:id="rId11"/>
          <w:headerReference w:type="first" r:id="rId12"/>
          <w:footerReference w:type="first" r:id="rId13"/>
          <w:footnotePr>
            <w:numFmt w:val="lowerLetter"/>
          </w:footnotePr>
          <w:endnotePr>
            <w:numFmt w:val="lowerLetter"/>
          </w:endnotePr>
          <w:pgSz w:w="11905" w:h="16837" w:code="9"/>
          <w:pgMar w:top="1063" w:right="1840" w:bottom="1701" w:left="1701" w:header="907" w:footer="283" w:gutter="0"/>
          <w:cols w:space="708"/>
          <w:titlePg/>
          <w:docGrid w:linePitch="272"/>
        </w:sectPr>
      </w:pPr>
      <w:r w:rsidRPr="00987B54">
        <w:rPr>
          <w:rFonts w:cs="Segoe UI Semilight"/>
          <w:noProof/>
        </w:rPr>
        <mc:AlternateContent>
          <mc:Choice Requires="wps">
            <w:drawing>
              <wp:anchor distT="0" distB="0" distL="114300" distR="114300" simplePos="0" relativeHeight="251659264" behindDoc="0" locked="1" layoutInCell="1" allowOverlap="1" wp14:anchorId="59DBC199" wp14:editId="5E9EFAAC">
                <wp:simplePos x="0" y="0"/>
                <wp:positionH relativeFrom="column">
                  <wp:posOffset>-89535</wp:posOffset>
                </wp:positionH>
                <wp:positionV relativeFrom="page">
                  <wp:posOffset>1543050</wp:posOffset>
                </wp:positionV>
                <wp:extent cx="5778500" cy="981075"/>
                <wp:effectExtent l="0" t="0" r="0" b="9525"/>
                <wp:wrapNone/>
                <wp:docPr id="4" name="Tekstvak 4"/>
                <wp:cNvGraphicFramePr/>
                <a:graphic xmlns:a="http://schemas.openxmlformats.org/drawingml/2006/main">
                  <a:graphicData uri="http://schemas.microsoft.com/office/word/2010/wordprocessingShape">
                    <wps:wsp>
                      <wps:cNvSpPr txBox="1"/>
                      <wps:spPr>
                        <a:xfrm>
                          <a:off x="0" y="0"/>
                          <a:ext cx="5778500" cy="981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45BACC" w14:textId="77777777" w:rsidR="001D3A97" w:rsidRDefault="00736CB9">
                            <w:pPr>
                              <w:rPr>
                                <w:rFonts w:ascii="Segoe UI Semibold" w:hAnsi="Segoe UI Semibold" w:cs="Segoe UI Semibold"/>
                                <w:color w:val="00B0F0"/>
                                <w:sz w:val="40"/>
                                <w:szCs w:val="40"/>
                                <w:lang w:val="nl-BE"/>
                              </w:rPr>
                            </w:pPr>
                            <w:r w:rsidRPr="00F463C7">
                              <w:rPr>
                                <w:rFonts w:ascii="Segoe UI Semibold" w:hAnsi="Segoe UI Semibold" w:cs="Segoe UI Semibold"/>
                                <w:color w:val="00B0F0"/>
                                <w:sz w:val="40"/>
                                <w:szCs w:val="40"/>
                                <w:lang w:val="nl-BE"/>
                              </w:rPr>
                              <w:t>V</w:t>
                            </w:r>
                            <w:r w:rsidR="00B575CA" w:rsidRPr="00F463C7">
                              <w:rPr>
                                <w:rFonts w:ascii="Segoe UI Semibold" w:hAnsi="Segoe UI Semibold" w:cs="Segoe UI Semibold"/>
                                <w:color w:val="00B0F0"/>
                                <w:sz w:val="40"/>
                                <w:szCs w:val="40"/>
                                <w:lang w:val="nl-BE"/>
                              </w:rPr>
                              <w:t xml:space="preserve">ormgeving en prioritering </w:t>
                            </w:r>
                            <w:r w:rsidRPr="00F463C7">
                              <w:rPr>
                                <w:rFonts w:ascii="Segoe UI Semibold" w:hAnsi="Segoe UI Semibold" w:cs="Segoe UI Semibold"/>
                                <w:color w:val="00B0F0"/>
                                <w:sz w:val="40"/>
                                <w:szCs w:val="40"/>
                                <w:lang w:val="nl-BE"/>
                              </w:rPr>
                              <w:t>ETW</w:t>
                            </w:r>
                            <w:r w:rsidR="001318FE">
                              <w:rPr>
                                <w:rFonts w:ascii="Segoe UI Semibold" w:hAnsi="Segoe UI Semibold" w:cs="Segoe UI Semibold"/>
                                <w:color w:val="00B0F0"/>
                                <w:sz w:val="40"/>
                                <w:szCs w:val="40"/>
                                <w:lang w:val="nl-BE"/>
                              </w:rPr>
                              <w:t>:</w:t>
                            </w:r>
                          </w:p>
                          <w:p w14:paraId="3C1BCF45" w14:textId="77777777" w:rsidR="001318FE" w:rsidRPr="00F463C7" w:rsidRDefault="001318FE">
                            <w:pPr>
                              <w:rPr>
                                <w:rFonts w:ascii="Segoe UI Semibold" w:hAnsi="Segoe UI Semibold" w:cs="Segoe UI Semibold"/>
                                <w:color w:val="00B0F0"/>
                                <w:sz w:val="40"/>
                                <w:szCs w:val="40"/>
                                <w:lang w:val="nl-BE"/>
                              </w:rPr>
                            </w:pPr>
                            <w:r>
                              <w:rPr>
                                <w:rFonts w:ascii="Segoe UI Semibold" w:hAnsi="Segoe UI Semibold" w:cs="Segoe UI Semibold"/>
                                <w:color w:val="00B0F0"/>
                                <w:sz w:val="40"/>
                                <w:szCs w:val="40"/>
                                <w:lang w:val="nl-BE"/>
                              </w:rPr>
                              <w:t>naar essentiële ontwerpkenmerken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4" o:spid="_x0000_s1026" type="#_x0000_t202" style="position:absolute;margin-left:-7.05pt;margin-top:121.5pt;width:455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" fillcolor="white [3201]" stroked="f" strokeweight=".5pt">
                <v:textbox>
                  <w:txbxContent>
                    <w:p w:rsidR="001D3A97" w:rsidRDefault="00736CB9">
                      <w:pPr>
                        <w:rPr>
                          <w:rFonts w:ascii="Segoe UI Semibold" w:hAnsi="Segoe UI Semibold" w:cs="Segoe UI Semibold"/>
                          <w:color w:val="00B0F0"/>
                          <w:sz w:val="40"/>
                          <w:szCs w:val="40"/>
                          <w:lang w:val="nl-BE"/>
                        </w:rPr>
                      </w:pPr>
                      <w:r w:rsidRPr="00F463C7">
                        <w:rPr>
                          <w:rFonts w:ascii="Segoe UI Semibold" w:hAnsi="Segoe UI Semibold" w:cs="Segoe UI Semibold"/>
                          <w:color w:val="00B0F0"/>
                          <w:sz w:val="40"/>
                          <w:szCs w:val="40"/>
                          <w:lang w:val="nl-BE"/>
                        </w:rPr>
                        <w:t>V</w:t>
                      </w:r>
                      <w:r w:rsidR="00B575CA" w:rsidRPr="00F463C7">
                        <w:rPr>
                          <w:rFonts w:ascii="Segoe UI Semibold" w:hAnsi="Segoe UI Semibold" w:cs="Segoe UI Semibold"/>
                          <w:color w:val="00B0F0"/>
                          <w:sz w:val="40"/>
                          <w:szCs w:val="40"/>
                          <w:lang w:val="nl-BE"/>
                        </w:rPr>
                        <w:t xml:space="preserve">ormgeving en prioritering </w:t>
                      </w:r>
                      <w:r w:rsidRPr="00F463C7">
                        <w:rPr>
                          <w:rFonts w:ascii="Segoe UI Semibold" w:hAnsi="Segoe UI Semibold" w:cs="Segoe UI Semibold"/>
                          <w:color w:val="00B0F0"/>
                          <w:sz w:val="40"/>
                          <w:szCs w:val="40"/>
                          <w:lang w:val="nl-BE"/>
                        </w:rPr>
                        <w:t>ETW</w:t>
                      </w:r>
                      <w:r w:rsidR="001318FE">
                        <w:rPr>
                          <w:rFonts w:ascii="Segoe UI Semibold" w:hAnsi="Segoe UI Semibold" w:cs="Segoe UI Semibold"/>
                          <w:color w:val="00B0F0"/>
                          <w:sz w:val="40"/>
                          <w:szCs w:val="40"/>
                          <w:lang w:val="nl-BE"/>
                        </w:rPr>
                        <w:t>:</w:t>
                      </w:r>
                    </w:p>
                    <w:p w:rsidR="001318FE" w:rsidRPr="00F463C7" w:rsidRDefault="001318FE">
                      <w:pPr>
                        <w:rPr>
                          <w:rFonts w:ascii="Segoe UI Semibold" w:hAnsi="Segoe UI Semibold" w:cs="Segoe UI Semibold"/>
                          <w:color w:val="00B0F0"/>
                          <w:sz w:val="40"/>
                          <w:szCs w:val="40"/>
                          <w:lang w:val="nl-BE"/>
                        </w:rPr>
                      </w:pPr>
                      <w:r>
                        <w:rPr>
                          <w:rFonts w:ascii="Segoe UI Semibold" w:hAnsi="Segoe UI Semibold" w:cs="Segoe UI Semibold"/>
                          <w:color w:val="00B0F0"/>
                          <w:sz w:val="40"/>
                          <w:szCs w:val="40"/>
                          <w:lang w:val="nl-BE"/>
                        </w:rPr>
                        <w:t>naar essentiële ontwerpkenmerken</w:t>
                      </w:r>
                    </w:p>
                  </w:txbxContent>
                </v:textbox>
                <w10:wrap anchory="page"/>
                <w10:anchorlock/>
              </v:shape>
            </w:pict>
          </mc:Fallback>
        </mc:AlternateContent>
      </w:r>
    </w:p>
    <w:p w14:paraId="76CC24CB" w14:textId="77777777" w:rsidR="006D5E21" w:rsidRPr="00987B54" w:rsidRDefault="006D5E21" w:rsidP="00C768F1">
      <w:pPr>
        <w:tabs>
          <w:tab w:val="clear" w:pos="0"/>
          <w:tab w:val="clear" w:pos="566"/>
          <w:tab w:val="clear" w:pos="1132"/>
          <w:tab w:val="clear" w:pos="1698"/>
          <w:tab w:val="clear" w:pos="2264"/>
          <w:tab w:val="clear" w:pos="2830"/>
          <w:tab w:val="clear" w:pos="3396"/>
          <w:tab w:val="left" w:pos="1843"/>
        </w:tabs>
        <w:spacing w:before="100" w:beforeAutospacing="1"/>
        <w:rPr>
          <w:rFonts w:cs="Segoe UI Semilight"/>
          <w:b/>
        </w:rPr>
      </w:pPr>
    </w:p>
    <w:p w14:paraId="10AC705E" w14:textId="77777777" w:rsidR="00C768F1" w:rsidRDefault="00C768F1" w:rsidP="00C768F1">
      <w:pPr>
        <w:spacing w:before="0"/>
      </w:pPr>
    </w:p>
    <w:p w14:paraId="425F79ED" w14:textId="77777777" w:rsidR="00C768F1" w:rsidRDefault="00C768F1" w:rsidP="00C768F1">
      <w:pPr>
        <w:spacing w:before="0"/>
      </w:pPr>
    </w:p>
    <w:p w14:paraId="63D54047" w14:textId="77777777" w:rsidR="001318FE" w:rsidRDefault="001318FE" w:rsidP="00C768F1">
      <w:pPr>
        <w:spacing w:before="0"/>
      </w:pPr>
    </w:p>
    <w:p w14:paraId="070FD311" w14:textId="77777777" w:rsidR="001318FE" w:rsidRDefault="001318FE" w:rsidP="00C768F1">
      <w:pPr>
        <w:spacing w:before="0"/>
      </w:pPr>
    </w:p>
    <w:p w14:paraId="0520DC8A" w14:textId="77777777" w:rsidR="001318FE" w:rsidRDefault="001318FE" w:rsidP="00C768F1">
      <w:pPr>
        <w:spacing w:before="0"/>
      </w:pPr>
    </w:p>
    <w:p w14:paraId="58B957CC" w14:textId="77777777" w:rsidR="007073B0" w:rsidRDefault="00B575CA" w:rsidP="00D70631">
      <w:pPr>
        <w:spacing w:before="0"/>
        <w:jc w:val="both"/>
      </w:pPr>
      <w:r>
        <w:t xml:space="preserve">Het Waterschap Scheldestromen beheert buitenkomse wegen die voor het overgrote deel de wegcategorie </w:t>
      </w:r>
      <w:r w:rsidR="00661EA3">
        <w:t>erftoegangsweg (</w:t>
      </w:r>
      <w:r>
        <w:t>ETW-60</w:t>
      </w:r>
      <w:r w:rsidR="00661EA3">
        <w:t>)</w:t>
      </w:r>
      <w:r>
        <w:t xml:space="preserve"> hebben gekregen. De ETW-60’s zij</w:t>
      </w:r>
      <w:r w:rsidR="00736CB9">
        <w:t xml:space="preserve">n onderling sterk verschillend, zowel in </w:t>
      </w:r>
      <w:r w:rsidR="00736CB9" w:rsidRPr="00736CB9">
        <w:rPr>
          <w:b/>
        </w:rPr>
        <w:t>vormgeving</w:t>
      </w:r>
      <w:r w:rsidR="00736CB9">
        <w:t xml:space="preserve"> (vooral breedte maar ook bijvoorbeeld bochtigheid) als </w:t>
      </w:r>
      <w:r w:rsidR="00736CB9" w:rsidRPr="00736CB9">
        <w:rPr>
          <w:b/>
        </w:rPr>
        <w:t>gebruik</w:t>
      </w:r>
      <w:r w:rsidR="00736CB9">
        <w:t xml:space="preserve"> (intensiteiten en soorten verkeer) en </w:t>
      </w:r>
      <w:r w:rsidR="00736CB9" w:rsidRPr="00736CB9">
        <w:rPr>
          <w:b/>
        </w:rPr>
        <w:t>functie</w:t>
      </w:r>
      <w:r w:rsidR="00736CB9">
        <w:t xml:space="preserve"> (</w:t>
      </w:r>
      <w:r>
        <w:t>van de verbinding tussen twee dorpen tot slechts de ontsluiting van enkele weilanden of akkers</w:t>
      </w:r>
      <w:r w:rsidR="00736CB9">
        <w:t>)</w:t>
      </w:r>
      <w:r>
        <w:t>.</w:t>
      </w:r>
      <w:r w:rsidR="007073B0">
        <w:t xml:space="preserve"> Verschillend in vorm, gebruik en functie, terwijl de kern van wegencategorisering nu juist is dat niet het feitelijk gebruik richtinggevend is en evenmin de huidige vormgeving, maar de gekozen functie en daarmee het </w:t>
      </w:r>
      <w:r w:rsidR="007073B0" w:rsidRPr="007073B0">
        <w:rPr>
          <w:b/>
        </w:rPr>
        <w:t>beoogde</w:t>
      </w:r>
      <w:r w:rsidR="007073B0">
        <w:t xml:space="preserve"> </w:t>
      </w:r>
      <w:r w:rsidR="007073B0" w:rsidRPr="00736CB9">
        <w:t xml:space="preserve">gebruik. Via de vormgeving moet het gebruik zo beïnvloed worden dat dit spoort met de functie. </w:t>
      </w:r>
      <w:r w:rsidR="007073B0">
        <w:t>De enorme verscheidenheid in ETW’s maakt dit echter wel een lastig</w:t>
      </w:r>
      <w:r w:rsidR="00661EA3">
        <w:t>e opgave</w:t>
      </w:r>
      <w:r w:rsidR="007073B0">
        <w:t>.</w:t>
      </w:r>
      <w:r w:rsidR="002A1623">
        <w:t xml:space="preserve"> </w:t>
      </w:r>
      <w:r w:rsidR="002A1623" w:rsidRPr="002A1623">
        <w:rPr>
          <w:i/>
          <w:iCs/>
        </w:rPr>
        <w:t>(N.B. Deze notitie gaat over de vormgeving en prioritering van ETW’s. Voor wat betreft de vormgeving GOW’s ligt het voortouw in principe bij de provincie die de (beoogd) beheerder is van alle GOW’s. De prioritering van GOW’s vergt vaak een gebiedsgewijze benadering.)</w:t>
      </w:r>
      <w:r w:rsidR="002A1623">
        <w:t xml:space="preserve"> </w:t>
      </w:r>
    </w:p>
    <w:p w14:paraId="596A19C1" w14:textId="77777777" w:rsidR="00C768F1" w:rsidRDefault="00C768F1" w:rsidP="00D70631">
      <w:pPr>
        <w:spacing w:before="0"/>
        <w:jc w:val="both"/>
      </w:pPr>
    </w:p>
    <w:p w14:paraId="566AE97D" w14:textId="77777777" w:rsidR="00562F11" w:rsidRDefault="00661EA3" w:rsidP="00D70631">
      <w:pPr>
        <w:jc w:val="both"/>
      </w:pPr>
      <w:r>
        <w:t xml:space="preserve">Het Waterschap heeft behoefte aan een betere onderbouwing en prioritering van investeringskeuzes. De insteek hiervoor moet een meer risico-gestuurde aanpak van de inrichting van wegen zijn (gebaseerd op </w:t>
      </w:r>
      <w:r w:rsidR="00BA5185">
        <w:t xml:space="preserve">Safety Performance Indicators - </w:t>
      </w:r>
      <w:proofErr w:type="spellStart"/>
      <w:r>
        <w:t>SPI’s</w:t>
      </w:r>
      <w:proofErr w:type="spellEnd"/>
      <w:r>
        <w:t>), conform de insteek van het nieuwe landelijke Strategisch Plan Verkeersveiligheid.</w:t>
      </w:r>
      <w:r w:rsidR="00562F11">
        <w:t xml:space="preserve"> </w:t>
      </w:r>
      <w:r w:rsidR="007073B0">
        <w:t>Het Waterschap wil hierin systematische stappen zetten en tot heldere keuzes komen:</w:t>
      </w:r>
    </w:p>
    <w:p w14:paraId="5E8C3B39" w14:textId="77777777" w:rsidR="007073B0" w:rsidRDefault="007073B0" w:rsidP="00D70631">
      <w:pPr>
        <w:pStyle w:val="Lijstalinea"/>
        <w:numPr>
          <w:ilvl w:val="0"/>
          <w:numId w:val="20"/>
        </w:numPr>
        <w:tabs>
          <w:tab w:val="left" w:pos="284"/>
        </w:tabs>
        <w:spacing w:after="0"/>
        <w:ind w:left="426" w:hanging="426"/>
        <w:contextualSpacing w:val="0"/>
        <w:jc w:val="both"/>
      </w:pPr>
      <w:r>
        <w:t>Welke typen ETW-60’s moeten onderscheiden worden?</w:t>
      </w:r>
    </w:p>
    <w:p w14:paraId="44C8D93E" w14:textId="77777777" w:rsidR="007073B0" w:rsidRDefault="007073B0" w:rsidP="00D70631">
      <w:pPr>
        <w:pStyle w:val="Lijstalinea"/>
        <w:numPr>
          <w:ilvl w:val="0"/>
          <w:numId w:val="20"/>
        </w:numPr>
        <w:tabs>
          <w:tab w:val="clear" w:pos="357"/>
          <w:tab w:val="left" w:pos="284"/>
        </w:tabs>
        <w:spacing w:after="0"/>
        <w:ind w:left="284" w:hanging="284"/>
        <w:contextualSpacing w:val="0"/>
        <w:jc w:val="both"/>
      </w:pPr>
      <w:r>
        <w:t xml:space="preserve">Welke ontwerpelementen zijn essentieel in het afstemmen van het gebruik op de functie en </w:t>
      </w:r>
      <w:r w:rsidR="00691F14">
        <w:t xml:space="preserve">in </w:t>
      </w:r>
      <w:r>
        <w:t>het beperken van veiligheidsrisico’s</w:t>
      </w:r>
      <w:r w:rsidR="00691F14" w:rsidRPr="00691F14">
        <w:t xml:space="preserve"> </w:t>
      </w:r>
      <w:r w:rsidR="00691F14">
        <w:t>en in een duidelijk onderscheid van GOW-80’s</w:t>
      </w:r>
      <w:r>
        <w:t>?</w:t>
      </w:r>
    </w:p>
    <w:p w14:paraId="6842E9B3" w14:textId="77777777" w:rsidR="0037573C" w:rsidRDefault="0037573C" w:rsidP="00D70631">
      <w:pPr>
        <w:pStyle w:val="Lijstalinea"/>
        <w:numPr>
          <w:ilvl w:val="0"/>
          <w:numId w:val="20"/>
        </w:numPr>
        <w:tabs>
          <w:tab w:val="left" w:pos="284"/>
        </w:tabs>
        <w:spacing w:after="0"/>
        <w:ind w:left="426" w:hanging="426"/>
        <w:contextualSpacing w:val="0"/>
        <w:jc w:val="both"/>
      </w:pPr>
      <w:r>
        <w:t>Wat biedt de risico</w:t>
      </w:r>
      <w:r w:rsidR="00661EA3">
        <w:t xml:space="preserve">gestuurde </w:t>
      </w:r>
      <w:r>
        <w:t xml:space="preserve">aanpak via </w:t>
      </w:r>
      <w:proofErr w:type="spellStart"/>
      <w:r>
        <w:t>SPI’s</w:t>
      </w:r>
      <w:proofErr w:type="spellEnd"/>
      <w:r>
        <w:t xml:space="preserve"> aan nieuwe inzichten?</w:t>
      </w:r>
    </w:p>
    <w:p w14:paraId="6A0C717C" w14:textId="77777777" w:rsidR="00562F11" w:rsidRPr="002A1623" w:rsidRDefault="002A1623" w:rsidP="00F03A1C">
      <w:pPr>
        <w:spacing w:before="0"/>
        <w:ind w:left="284"/>
        <w:jc w:val="both"/>
        <w:rPr>
          <w:i/>
          <w:iCs/>
          <w:sz w:val="18"/>
          <w:szCs w:val="18"/>
        </w:rPr>
      </w:pPr>
      <w:r>
        <w:rPr>
          <w:i/>
          <w:iCs/>
          <w:sz w:val="18"/>
          <w:szCs w:val="18"/>
        </w:rPr>
        <w:t xml:space="preserve">N.B. </w:t>
      </w:r>
      <w:r w:rsidR="000A375C">
        <w:rPr>
          <w:i/>
          <w:iCs/>
          <w:sz w:val="18"/>
          <w:szCs w:val="18"/>
        </w:rPr>
        <w:t>De ‘</w:t>
      </w:r>
      <w:r w:rsidR="00F03A1C">
        <w:rPr>
          <w:i/>
          <w:iCs/>
          <w:sz w:val="18"/>
          <w:szCs w:val="18"/>
        </w:rPr>
        <w:t xml:space="preserve">risicogestuurde aanpak’ </w:t>
      </w:r>
      <w:r w:rsidR="00562F11" w:rsidRPr="002A1623">
        <w:rPr>
          <w:i/>
          <w:iCs/>
          <w:sz w:val="18"/>
          <w:szCs w:val="18"/>
        </w:rPr>
        <w:t xml:space="preserve">is een vernieuwing in het verkeersveiligheidsbeleid van Nederlandse overheden, alom gehanteerd en daarom ook moeilijk terzijde te schuiven. Als Waterschap Scheldestromen de term toch verwarrend vindt </w:t>
      </w:r>
      <w:r w:rsidR="00F03A1C">
        <w:rPr>
          <w:i/>
          <w:iCs/>
          <w:sz w:val="18"/>
          <w:szCs w:val="18"/>
        </w:rPr>
        <w:t xml:space="preserve"> </w:t>
      </w:r>
      <w:r w:rsidR="00562F11" w:rsidRPr="002A1623">
        <w:rPr>
          <w:i/>
          <w:iCs/>
          <w:sz w:val="18"/>
          <w:szCs w:val="18"/>
        </w:rPr>
        <w:t>in eigen documenten</w:t>
      </w:r>
      <w:r w:rsidR="00F03A1C">
        <w:rPr>
          <w:i/>
          <w:iCs/>
          <w:sz w:val="18"/>
          <w:szCs w:val="18"/>
        </w:rPr>
        <w:t xml:space="preserve"> [assetmanagement gebruikt dezelfde term]</w:t>
      </w:r>
      <w:r w:rsidR="00562F11" w:rsidRPr="002A1623">
        <w:rPr>
          <w:i/>
          <w:iCs/>
          <w:sz w:val="18"/>
          <w:szCs w:val="18"/>
        </w:rPr>
        <w:t xml:space="preserve">, </w:t>
      </w:r>
      <w:r w:rsidR="00F03A1C">
        <w:rPr>
          <w:i/>
          <w:iCs/>
          <w:sz w:val="18"/>
          <w:szCs w:val="18"/>
        </w:rPr>
        <w:t xml:space="preserve">kan de term </w:t>
      </w:r>
      <w:r w:rsidR="00562F11" w:rsidRPr="002A1623">
        <w:rPr>
          <w:i/>
          <w:iCs/>
          <w:sz w:val="18"/>
          <w:szCs w:val="18"/>
        </w:rPr>
        <w:t>‘aanpak verkeersveiligheidsrisico’s’</w:t>
      </w:r>
      <w:r w:rsidR="00F03A1C">
        <w:rPr>
          <w:i/>
          <w:iCs/>
          <w:sz w:val="18"/>
          <w:szCs w:val="18"/>
        </w:rPr>
        <w:t xml:space="preserve"> goed gebruikt kunnen worden</w:t>
      </w:r>
      <w:r w:rsidR="00562F11" w:rsidRPr="002A1623">
        <w:rPr>
          <w:i/>
          <w:iCs/>
          <w:sz w:val="18"/>
          <w:szCs w:val="18"/>
        </w:rPr>
        <w:t xml:space="preserve">. </w:t>
      </w:r>
    </w:p>
    <w:p w14:paraId="7A6A8CBE" w14:textId="77777777" w:rsidR="007073B0" w:rsidRDefault="00F463C7" w:rsidP="00D70631">
      <w:pPr>
        <w:pStyle w:val="Lijstalinea"/>
        <w:numPr>
          <w:ilvl w:val="0"/>
          <w:numId w:val="20"/>
        </w:numPr>
        <w:tabs>
          <w:tab w:val="left" w:pos="284"/>
        </w:tabs>
        <w:spacing w:after="0"/>
        <w:ind w:left="426" w:hanging="426"/>
        <w:contextualSpacing w:val="0"/>
        <w:jc w:val="both"/>
      </w:pPr>
      <w:r>
        <w:t>Hoe kunnen beleidskeuzes vertaald worden in prioritering bij investeringsbeslissingen?</w:t>
      </w:r>
    </w:p>
    <w:p w14:paraId="64A64809" w14:textId="77777777" w:rsidR="00CA3537" w:rsidRDefault="00CA3537" w:rsidP="00D70631">
      <w:pPr>
        <w:spacing w:before="0"/>
        <w:jc w:val="both"/>
      </w:pPr>
    </w:p>
    <w:p w14:paraId="5A267A94" w14:textId="77777777" w:rsidR="00562F11" w:rsidRDefault="00562F11" w:rsidP="00D70631">
      <w:pPr>
        <w:spacing w:before="0"/>
        <w:jc w:val="both"/>
      </w:pPr>
    </w:p>
    <w:p w14:paraId="11395C88" w14:textId="77777777" w:rsidR="00316231" w:rsidRPr="00316231" w:rsidRDefault="001318FE" w:rsidP="00D70631">
      <w:pPr>
        <w:pBdr>
          <w:top w:val="single" w:sz="4" w:space="1" w:color="auto"/>
          <w:left w:val="single" w:sz="4" w:space="4" w:color="auto"/>
          <w:bottom w:val="single" w:sz="4" w:space="1" w:color="auto"/>
          <w:right w:val="single" w:sz="4" w:space="4" w:color="auto"/>
        </w:pBdr>
        <w:spacing w:before="0"/>
        <w:jc w:val="both"/>
        <w:rPr>
          <w:i/>
        </w:rPr>
      </w:pPr>
      <w:r>
        <w:rPr>
          <w:i/>
        </w:rPr>
        <w:t xml:space="preserve">In de bijlage zijn de kernpunten uit een eerdere </w:t>
      </w:r>
      <w:r w:rsidR="00CA3537" w:rsidRPr="00316231">
        <w:rPr>
          <w:i/>
        </w:rPr>
        <w:t>notitie</w:t>
      </w:r>
      <w:r>
        <w:rPr>
          <w:i/>
        </w:rPr>
        <w:t xml:space="preserve"> opgenomen waarin een nadere onderbouwing werd gegeven aan het onderscheid tussen ETW-1, ETW-2 en GOW en aan de keuze van meest essentiële ontwerpkenmerken.</w:t>
      </w:r>
    </w:p>
    <w:p w14:paraId="609F7BEF" w14:textId="77777777" w:rsidR="00CA3537" w:rsidRPr="00316231" w:rsidRDefault="00CA3537" w:rsidP="00D70631">
      <w:pPr>
        <w:spacing w:before="0"/>
        <w:jc w:val="both"/>
        <w:rPr>
          <w:i/>
        </w:rPr>
      </w:pPr>
    </w:p>
    <w:p w14:paraId="6162784F" w14:textId="77777777" w:rsidR="00C768F1" w:rsidRDefault="00C768F1" w:rsidP="00D70631">
      <w:pPr>
        <w:spacing w:before="0"/>
        <w:jc w:val="both"/>
      </w:pPr>
    </w:p>
    <w:p w14:paraId="19AE4B8A" w14:textId="77777777" w:rsidR="002A1623" w:rsidRDefault="002A1623"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b/>
          <w:color w:val="00B0F0"/>
          <w:sz w:val="24"/>
          <w:szCs w:val="24"/>
        </w:rPr>
      </w:pPr>
      <w:r>
        <w:rPr>
          <w:b/>
          <w:color w:val="00B0F0"/>
          <w:sz w:val="24"/>
          <w:szCs w:val="24"/>
        </w:rPr>
        <w:br w:type="page"/>
      </w:r>
    </w:p>
    <w:p w14:paraId="4E94A2A2" w14:textId="77777777" w:rsidR="007073B0" w:rsidRPr="00F463C7" w:rsidRDefault="00112590" w:rsidP="00D70631">
      <w:pPr>
        <w:spacing w:before="0"/>
        <w:jc w:val="both"/>
        <w:rPr>
          <w:b/>
          <w:color w:val="00B0F0"/>
          <w:sz w:val="24"/>
          <w:szCs w:val="24"/>
        </w:rPr>
      </w:pPr>
      <w:r>
        <w:rPr>
          <w:b/>
          <w:color w:val="00B0F0"/>
          <w:sz w:val="24"/>
          <w:szCs w:val="24"/>
        </w:rPr>
        <w:lastRenderedPageBreak/>
        <w:t>1. Onderscheid in ETW</w:t>
      </w:r>
      <w:r w:rsidR="007073B0" w:rsidRPr="00F463C7">
        <w:rPr>
          <w:b/>
          <w:color w:val="00B0F0"/>
          <w:sz w:val="24"/>
          <w:szCs w:val="24"/>
        </w:rPr>
        <w:t>60</w:t>
      </w:r>
      <w:r w:rsidR="00661EA3">
        <w:rPr>
          <w:b/>
          <w:color w:val="00B0F0"/>
          <w:sz w:val="24"/>
          <w:szCs w:val="24"/>
        </w:rPr>
        <w:t>’s</w:t>
      </w:r>
    </w:p>
    <w:p w14:paraId="372FEEDA" w14:textId="77777777" w:rsidR="00C768F1" w:rsidRDefault="00C768F1" w:rsidP="00D70631">
      <w:pPr>
        <w:spacing w:before="0"/>
        <w:jc w:val="both"/>
        <w:rPr>
          <w:b/>
        </w:rPr>
      </w:pPr>
    </w:p>
    <w:p w14:paraId="44EAFE68" w14:textId="77777777" w:rsidR="00DF4E10" w:rsidRDefault="00C768F1" w:rsidP="00D70631">
      <w:pPr>
        <w:spacing w:before="0"/>
        <w:jc w:val="both"/>
      </w:pPr>
      <w:r w:rsidRPr="00C768F1">
        <w:t>Het onderscheiden van een</w:t>
      </w:r>
      <w:r>
        <w:rPr>
          <w:b/>
        </w:rPr>
        <w:t xml:space="preserve"> </w:t>
      </w:r>
      <w:r w:rsidRPr="005F7A43">
        <w:rPr>
          <w:i/>
        </w:rPr>
        <w:t>beperkt</w:t>
      </w:r>
      <w:r>
        <w:rPr>
          <w:b/>
        </w:rPr>
        <w:t xml:space="preserve"> </w:t>
      </w:r>
      <w:r>
        <w:t>aantal wegcategorieën is essenti</w:t>
      </w:r>
      <w:r w:rsidR="00E41033">
        <w:t>e</w:t>
      </w:r>
      <w:r>
        <w:t xml:space="preserve">el in het Nederlandse systeem van wegencategorisering, sterk gelinkt aan </w:t>
      </w:r>
      <w:r w:rsidRPr="00104EA5">
        <w:rPr>
          <w:i/>
        </w:rPr>
        <w:t>Duurzaam Veilig</w:t>
      </w:r>
      <w:r>
        <w:t xml:space="preserve">. </w:t>
      </w:r>
      <w:r w:rsidR="00104EA5">
        <w:t xml:space="preserve">Niet </w:t>
      </w:r>
      <w:r w:rsidR="00B20253">
        <w:t>vele</w:t>
      </w:r>
      <w:r w:rsidR="00104EA5">
        <w:t xml:space="preserve"> </w:t>
      </w:r>
      <w:r w:rsidR="007702A8">
        <w:t>tussencategorieën</w:t>
      </w:r>
      <w:r w:rsidR="00104EA5">
        <w:t xml:space="preserve"> onderscheiden en vervolgens </w:t>
      </w:r>
      <w:r w:rsidR="007702A8">
        <w:t xml:space="preserve">tussenvormen </w:t>
      </w:r>
      <w:r w:rsidR="00104EA5">
        <w:t xml:space="preserve">accepteren, want dat is </w:t>
      </w:r>
      <w:r w:rsidR="00B20253">
        <w:t>verwarrend. A</w:t>
      </w:r>
      <w:r w:rsidR="00E41033">
        <w:t xml:space="preserve">lleen het goed afstemmen van ontwerp op een beperkt aantal onderscheiden functies geeft </w:t>
      </w:r>
      <w:r w:rsidR="00E41033" w:rsidRPr="00E41033">
        <w:rPr>
          <w:i/>
        </w:rPr>
        <w:t>intrinsiek/inherent</w:t>
      </w:r>
      <w:r w:rsidR="00E41033">
        <w:t xml:space="preserve"> veilige wegen. Daarom buiten de kom slechts 3 categorieën met bijbehorende cruciale ontwerpelementen: </w:t>
      </w:r>
      <w:r w:rsidR="00196A04">
        <w:t>Stroomweg (</w:t>
      </w:r>
      <w:r w:rsidR="00E41033">
        <w:t>SW</w:t>
      </w:r>
      <w:r w:rsidR="00196A04">
        <w:t>)</w:t>
      </w:r>
      <w:r w:rsidR="00E41033">
        <w:t xml:space="preserve">, </w:t>
      </w:r>
      <w:r w:rsidR="00196A04">
        <w:t>Gebiedsontsluitingsweg (</w:t>
      </w:r>
      <w:r w:rsidR="00E41033">
        <w:t>GOW</w:t>
      </w:r>
      <w:r w:rsidR="00196A04">
        <w:t>)</w:t>
      </w:r>
      <w:r w:rsidR="00E41033">
        <w:t xml:space="preserve">, </w:t>
      </w:r>
      <w:r w:rsidR="00196A04">
        <w:t>Erftoegangsweg (</w:t>
      </w:r>
      <w:r w:rsidR="00E41033">
        <w:t>ETW</w:t>
      </w:r>
      <w:r w:rsidR="00196A04">
        <w:t>)</w:t>
      </w:r>
      <w:r w:rsidR="00E41033">
        <w:t xml:space="preserve">. </w:t>
      </w:r>
    </w:p>
    <w:p w14:paraId="062EB420" w14:textId="77777777" w:rsidR="00DF4E10" w:rsidRDefault="00DF4E10" w:rsidP="00D70631">
      <w:pPr>
        <w:spacing w:before="0"/>
        <w:jc w:val="both"/>
      </w:pPr>
    </w:p>
    <w:p w14:paraId="48C0E905" w14:textId="77777777" w:rsidR="00C768F1" w:rsidRDefault="00BA2DD9" w:rsidP="00D70631">
      <w:pPr>
        <w:spacing w:before="0"/>
        <w:jc w:val="both"/>
      </w:pPr>
      <w:r>
        <w:t xml:space="preserve">Bij de ETW staat de functie van het ontsluiten van individuele erven voorop: woningen en weilanden langs een weg, maar ook een groepje woningen  - een dorpje, een dorp. De ETW sluit ook kleine kernen aan op het wegennet. </w:t>
      </w:r>
      <w:r w:rsidR="00DF4E10">
        <w:t xml:space="preserve">In ruime zin erven ontsluiten past ook bij ‘primair verblijfsfunctie’ – en niet bij ‘primair verkeersfunctie’. </w:t>
      </w:r>
      <w:r>
        <w:t xml:space="preserve">De ETW kan </w:t>
      </w:r>
      <w:r w:rsidR="00DF4E10">
        <w:t xml:space="preserve">zeker </w:t>
      </w:r>
      <w:r>
        <w:t>ook andere functie</w:t>
      </w:r>
      <w:r w:rsidR="00DF4E10">
        <w:t>s</w:t>
      </w:r>
      <w:r>
        <w:t xml:space="preserve"> hebben (meer dorpen verbindend, meer doorgaand verkeer), maar die</w:t>
      </w:r>
      <w:r w:rsidR="00BA5185">
        <w:t xml:space="preserve"> verkeersfunctie </w:t>
      </w:r>
      <w:r>
        <w:t>is dan wel ondergeschikt</w:t>
      </w:r>
      <w:r w:rsidR="00BA5185">
        <w:t xml:space="preserve"> aan de verblijfsfunctie</w:t>
      </w:r>
      <w:r>
        <w:t xml:space="preserve">, </w:t>
      </w:r>
      <w:r w:rsidR="00196A04">
        <w:t>is</w:t>
      </w:r>
      <w:r>
        <w:t xml:space="preserve"> het streefbeeld. D</w:t>
      </w:r>
      <w:r w:rsidR="00DF4E10">
        <w:t xml:space="preserve">it in onderscheid van de </w:t>
      </w:r>
      <w:r>
        <w:t xml:space="preserve">GOW </w:t>
      </w:r>
      <w:r w:rsidR="00DF4E10">
        <w:t>die juist</w:t>
      </w:r>
      <w:r>
        <w:t xml:space="preserve"> als zwaarste functie het verbinden van bovenlokaal verkeer</w:t>
      </w:r>
      <w:r w:rsidR="00DF4E10">
        <w:t xml:space="preserve"> heeft</w:t>
      </w:r>
      <w:r w:rsidR="002A1623">
        <w:t>.</w:t>
      </w:r>
    </w:p>
    <w:p w14:paraId="2BB843E7" w14:textId="77777777" w:rsidR="00112590" w:rsidRDefault="00B20253" w:rsidP="00D70631">
      <w:pPr>
        <w:jc w:val="both"/>
      </w:pPr>
      <w:r>
        <w:t xml:space="preserve">Veel meer dan bij GOW’s en veel meer dan bij binnenkomse ETW30’s, wordt door wegbeheerders in Nederland een </w:t>
      </w:r>
      <w:r w:rsidR="00112590">
        <w:t>tweedeling in ETW</w:t>
      </w:r>
      <w:r>
        <w:t xml:space="preserve">60 gehanteerd. Ook CROW maakt dit onderscheid: ETW-1 en ETW-2. Ook Waterschap Scheldestromen </w:t>
      </w:r>
      <w:r w:rsidR="00112590">
        <w:t xml:space="preserve">hanteert deze tweedeling: </w:t>
      </w:r>
    </w:p>
    <w:p w14:paraId="5711BBA6" w14:textId="77777777" w:rsidR="00112590" w:rsidRDefault="00112590" w:rsidP="00D935E3">
      <w:pPr>
        <w:tabs>
          <w:tab w:val="clear" w:pos="0"/>
          <w:tab w:val="left" w:pos="284"/>
        </w:tabs>
        <w:spacing w:before="0"/>
        <w:jc w:val="both"/>
      </w:pPr>
      <w:r w:rsidRPr="00112590">
        <w:t xml:space="preserve">“ETW-2 heeft als functie ‘Erven en kavels ontsluiten’; ETW-1 heeft functie ‘Kernen onderling verbinden of gebieden op een GOW aansluiten” </w:t>
      </w:r>
      <w:r w:rsidRPr="00112590">
        <w:rPr>
          <w:sz w:val="18"/>
          <w:szCs w:val="18"/>
        </w:rPr>
        <w:t>(Scheldestromen 2018)</w:t>
      </w:r>
      <w:r w:rsidRPr="00112590">
        <w:t>.</w:t>
      </w:r>
    </w:p>
    <w:p w14:paraId="5E58BB20" w14:textId="77777777" w:rsidR="00112590" w:rsidRDefault="00112590" w:rsidP="00D70631">
      <w:pPr>
        <w:tabs>
          <w:tab w:val="clear" w:pos="0"/>
          <w:tab w:val="left" w:pos="284"/>
        </w:tabs>
        <w:spacing w:before="0"/>
        <w:jc w:val="both"/>
      </w:pPr>
      <w:r>
        <w:t>Bij Waterschap Scheldestromen heeft deze onderscheiding binnen ETW60’s een sterke logica, gezien de extreem verkeersluwe ‘onderkant’ van</w:t>
      </w:r>
      <w:r w:rsidR="00BA5185">
        <w:t xml:space="preserve"> het overgrote deel van de</w:t>
      </w:r>
      <w:r>
        <w:t xml:space="preserve"> ETW60’s. </w:t>
      </w:r>
    </w:p>
    <w:p w14:paraId="0D0FA314" w14:textId="77777777" w:rsidR="000A375C" w:rsidRDefault="00D2028C" w:rsidP="00D70631">
      <w:pPr>
        <w:jc w:val="both"/>
      </w:pPr>
      <w:r>
        <w:t>Duidelijk is dan ook dat de discussie voor Scheldestromen niet over ETW-2 gaat; niet over hoe die eruit moeten zien. Ze mogen sowieso enorm van elkaar verschillen, als vergaarbak van allerlei soorten wegen met als gedeeld kenmerk dat ze een minimale verkeersfunctie hebben en vooral erven ontsluiten</w:t>
      </w:r>
      <w:r w:rsidR="00BA5185">
        <w:t xml:space="preserve"> (CROW geeft ook geen ontwerpkenmerken voor ETW-2)</w:t>
      </w:r>
      <w:r>
        <w:t xml:space="preserve">. De discussie gaat over ETW-1. </w:t>
      </w:r>
    </w:p>
    <w:p w14:paraId="2BEFF1AF" w14:textId="77777777" w:rsidR="008B2B46" w:rsidRPr="000A375C" w:rsidRDefault="00D2028C" w:rsidP="00D70631">
      <w:pPr>
        <w:jc w:val="both"/>
        <w:rPr>
          <w:i/>
        </w:rPr>
      </w:pPr>
      <w:r w:rsidRPr="000A375C">
        <w:rPr>
          <w:i/>
        </w:rPr>
        <w:t>Hoe kan de vormgeving aansluiten op de verkeersfunctie, op de intensiteiten, zonder dat</w:t>
      </w:r>
      <w:r w:rsidR="00BA5185" w:rsidRPr="000A375C">
        <w:rPr>
          <w:i/>
        </w:rPr>
        <w:t xml:space="preserve"> de verblijfsfunctie naar de achtergrond verdwijnt en</w:t>
      </w:r>
      <w:r w:rsidRPr="000A375C">
        <w:rPr>
          <w:i/>
        </w:rPr>
        <w:t xml:space="preserve"> een ETW-1 te zeer een GOW lijkt. Want het is essentieel </w:t>
      </w:r>
      <w:r w:rsidR="00631CCB" w:rsidRPr="000A375C">
        <w:rPr>
          <w:i/>
        </w:rPr>
        <w:t>dat ETW-1 sterk en helder afwijkend blijft van GOW, zowel in functie, vorm als gebruik.</w:t>
      </w:r>
    </w:p>
    <w:p w14:paraId="2F17A1FD" w14:textId="77777777" w:rsidR="008B2B46" w:rsidRDefault="008B2B46" w:rsidP="00D70631">
      <w:pPr>
        <w:spacing w:before="0"/>
        <w:jc w:val="both"/>
      </w:pPr>
    </w:p>
    <w:p w14:paraId="38AE3177" w14:textId="77777777" w:rsidR="00A90589" w:rsidRPr="00A90589" w:rsidRDefault="00A90589" w:rsidP="00D70631">
      <w:pPr>
        <w:spacing w:before="0"/>
        <w:jc w:val="both"/>
        <w:rPr>
          <w:b/>
          <w:color w:val="00B0F0"/>
        </w:rPr>
      </w:pPr>
    </w:p>
    <w:p w14:paraId="0DAC71CF" w14:textId="77777777" w:rsidR="00F463C7" w:rsidRPr="00F463C7" w:rsidRDefault="00F463C7" w:rsidP="00D70631">
      <w:pPr>
        <w:spacing w:before="0"/>
        <w:jc w:val="both"/>
        <w:rPr>
          <w:b/>
          <w:color w:val="00B0F0"/>
          <w:sz w:val="24"/>
          <w:szCs w:val="24"/>
        </w:rPr>
      </w:pPr>
      <w:r>
        <w:rPr>
          <w:b/>
          <w:color w:val="00B0F0"/>
          <w:sz w:val="24"/>
          <w:szCs w:val="24"/>
        </w:rPr>
        <w:t>2</w:t>
      </w:r>
      <w:r w:rsidRPr="00F463C7">
        <w:rPr>
          <w:b/>
          <w:color w:val="00B0F0"/>
          <w:sz w:val="24"/>
          <w:szCs w:val="24"/>
        </w:rPr>
        <w:t xml:space="preserve">. </w:t>
      </w:r>
      <w:r w:rsidR="00D4639F">
        <w:rPr>
          <w:b/>
          <w:color w:val="00B0F0"/>
          <w:sz w:val="24"/>
          <w:szCs w:val="24"/>
        </w:rPr>
        <w:t>Essentiële</w:t>
      </w:r>
      <w:r>
        <w:rPr>
          <w:b/>
          <w:color w:val="00B0F0"/>
          <w:sz w:val="24"/>
          <w:szCs w:val="24"/>
        </w:rPr>
        <w:t xml:space="preserve"> </w:t>
      </w:r>
      <w:r w:rsidR="00D4639F">
        <w:rPr>
          <w:b/>
          <w:color w:val="00B0F0"/>
          <w:sz w:val="24"/>
          <w:szCs w:val="24"/>
        </w:rPr>
        <w:t>O</w:t>
      </w:r>
      <w:r>
        <w:rPr>
          <w:b/>
          <w:color w:val="00B0F0"/>
          <w:sz w:val="24"/>
          <w:szCs w:val="24"/>
        </w:rPr>
        <w:t>ntwerp</w:t>
      </w:r>
      <w:r w:rsidR="00D4639F">
        <w:rPr>
          <w:b/>
          <w:color w:val="00B0F0"/>
          <w:sz w:val="24"/>
          <w:szCs w:val="24"/>
        </w:rPr>
        <w:t>kenmerken</w:t>
      </w:r>
      <w:r>
        <w:rPr>
          <w:b/>
          <w:color w:val="00B0F0"/>
          <w:sz w:val="24"/>
          <w:szCs w:val="24"/>
        </w:rPr>
        <w:t xml:space="preserve"> </w:t>
      </w:r>
      <w:r w:rsidR="002D2A40">
        <w:rPr>
          <w:b/>
          <w:color w:val="00B0F0"/>
          <w:sz w:val="24"/>
          <w:szCs w:val="24"/>
        </w:rPr>
        <w:t>ETW-1</w:t>
      </w:r>
    </w:p>
    <w:p w14:paraId="2B96C1EE" w14:textId="77777777" w:rsidR="00631CCB" w:rsidRDefault="00631CCB" w:rsidP="00D70631">
      <w:pPr>
        <w:spacing w:before="0"/>
        <w:jc w:val="both"/>
      </w:pPr>
    </w:p>
    <w:p w14:paraId="519A95FC" w14:textId="77777777" w:rsidR="00A90589" w:rsidRDefault="00A90589" w:rsidP="00D70631">
      <w:pPr>
        <w:spacing w:before="0"/>
        <w:jc w:val="both"/>
      </w:pPr>
      <w:r w:rsidRPr="00A90589">
        <w:t>Voor ETW-1 wordt algemeen in Nederland een toepassingsgebied onderscheiden op basis van verkeersintensiteiten: minstens 5000-6000 mtv/etm (CROW-329).</w:t>
      </w:r>
      <w:r w:rsidRPr="00A90589">
        <w:rPr>
          <w:rFonts w:cs="Segoe UI"/>
        </w:rPr>
        <w:t xml:space="preserve"> De gezamenlijke wegbeheerders in Zeeland hebben in hun wegencategoriseringen afgesproken lagere grenzen te hanteren. Zie bijvoorbeeld de Gebiedsgewijze aanpak Walcheren: de helft van de 25 wegen die het ETW-1 etiket krijgt, telt minder dan </w:t>
      </w:r>
      <w:r w:rsidRPr="00A90589">
        <w:t>2000 mtv/etm.</w:t>
      </w:r>
      <w:r>
        <w:t xml:space="preserve"> Een ruimer toepassingsgebied betekent echter nog niet dat ook in vormgevings-eisen een eigen Zeeuwse waarheid geldt.  </w:t>
      </w:r>
      <w:r w:rsidR="00D4639F">
        <w:t>Essentië</w:t>
      </w:r>
      <w:r>
        <w:t xml:space="preserve">le ontwerp-elementen voor ETW-1 buiten de kom zijn overal in Nederland </w:t>
      </w:r>
      <w:r w:rsidR="00D4639F">
        <w:t>essentieel</w:t>
      </w:r>
      <w:r>
        <w:t xml:space="preserve">. </w:t>
      </w:r>
    </w:p>
    <w:p w14:paraId="3278CC2D" w14:textId="77777777" w:rsidR="00A90589" w:rsidRDefault="00A90589" w:rsidP="00D70631">
      <w:pPr>
        <w:jc w:val="both"/>
      </w:pPr>
      <w:r>
        <w:t xml:space="preserve">In </w:t>
      </w:r>
      <w:r w:rsidRPr="00A90589">
        <w:rPr>
          <w:i/>
        </w:rPr>
        <w:t>functie</w:t>
      </w:r>
      <w:r>
        <w:t xml:space="preserve"> verschillen GOW en ETW-1 zoals in paragraaf 1 benoemd: verkeersfunctie centraal </w:t>
      </w:r>
      <w:r w:rsidR="00BA5185">
        <w:t>versus</w:t>
      </w:r>
      <w:r>
        <w:t xml:space="preserve"> </w:t>
      </w:r>
      <w:r w:rsidR="0013526B">
        <w:t xml:space="preserve">(erf-)ontsluiting en verblijfsfunctie centraal (ondanks een zekere verkeersfunctie). In </w:t>
      </w:r>
      <w:r w:rsidR="0013526B" w:rsidRPr="0013526B">
        <w:rPr>
          <w:i/>
        </w:rPr>
        <w:t>gebruik</w:t>
      </w:r>
      <w:r w:rsidR="0013526B">
        <w:t xml:space="preserve"> moet dit zich vooral vertalen in </w:t>
      </w:r>
      <w:r w:rsidR="0013526B" w:rsidRPr="0013526B">
        <w:rPr>
          <w:i/>
        </w:rPr>
        <w:t>s</w:t>
      </w:r>
      <w:r w:rsidRPr="0013526B">
        <w:rPr>
          <w:i/>
        </w:rPr>
        <w:t>nelheid van het autoverkeer</w:t>
      </w:r>
      <w:r>
        <w:t xml:space="preserve"> </w:t>
      </w:r>
      <w:r w:rsidR="0013526B">
        <w:t>als he</w:t>
      </w:r>
      <w:r>
        <w:t xml:space="preserve">t cruciale onderscheid tussen GOW en ETW-1. Niet voor niets zijn de maxima 80 </w:t>
      </w:r>
      <w:r w:rsidR="00E934C8">
        <w:t>resp.</w:t>
      </w:r>
      <w:r>
        <w:t xml:space="preserve"> 60 km/h. </w:t>
      </w:r>
      <w:r w:rsidR="0013526B">
        <w:t xml:space="preserve"> </w:t>
      </w:r>
      <w:r>
        <w:t xml:space="preserve">Het meest basaal is snelheidsbeperking bij ETW nodig vanwege erftoegangen. Het zit al in de naam ETW maar het is ook echt de realiteit: vele en veelsoortige erftoegangen, die er zijn en blijven, die passen bij de aanduiding verblijfsgebied – en die aangepaste snelheden vragen. Dat ook GOW’s in Zeeland nog vaak die erftoegangen hebben, is tegelijkertijd dan het meest ‘foute’ van de vormgeving van </w:t>
      </w:r>
      <w:r w:rsidR="00BA5185">
        <w:t>de GOW’s in het Zeeuwse</w:t>
      </w:r>
      <w:r>
        <w:t xml:space="preserve"> verkeerssysteem.</w:t>
      </w:r>
    </w:p>
    <w:p w14:paraId="5F3D95D7" w14:textId="77777777" w:rsidR="0013526B" w:rsidRDefault="00A90589" w:rsidP="00D70631">
      <w:pPr>
        <w:jc w:val="both"/>
      </w:pPr>
      <w:r>
        <w:lastRenderedPageBreak/>
        <w:t xml:space="preserve">In lijn hiermee is duidelijk dat het in de discussie over </w:t>
      </w:r>
      <w:r w:rsidR="00D4639F">
        <w:t xml:space="preserve">Essentiële Ontwerpkenmerken </w:t>
      </w:r>
      <w:r>
        <w:t xml:space="preserve">voor ETW-1 moet gaan over elementen </w:t>
      </w:r>
      <w:r w:rsidR="0013526B">
        <w:t xml:space="preserve">waarvan </w:t>
      </w:r>
      <w:r>
        <w:t xml:space="preserve">aangetoond </w:t>
      </w:r>
      <w:r w:rsidR="0013526B">
        <w:t xml:space="preserve">is dat ze </w:t>
      </w:r>
      <w:r>
        <w:t xml:space="preserve">de snelheden remmen: </w:t>
      </w:r>
    </w:p>
    <w:p w14:paraId="58AA3B7C" w14:textId="77777777" w:rsidR="0013526B" w:rsidRDefault="00A75D54" w:rsidP="00D70631">
      <w:pPr>
        <w:pStyle w:val="Lijstalinea"/>
        <w:numPr>
          <w:ilvl w:val="0"/>
          <w:numId w:val="23"/>
        </w:numPr>
        <w:jc w:val="both"/>
      </w:pPr>
      <w:r w:rsidRPr="00D05B96">
        <w:rPr>
          <w:b/>
          <w:bCs/>
        </w:rPr>
        <w:t>W</w:t>
      </w:r>
      <w:r w:rsidR="0013526B" w:rsidRPr="00D05B96">
        <w:rPr>
          <w:b/>
          <w:bCs/>
        </w:rPr>
        <w:t>egbreedte</w:t>
      </w:r>
      <w:r w:rsidR="0013526B">
        <w:t>: 580 cm i</w:t>
      </w:r>
      <w:r w:rsidR="00781506">
        <w:t>s</w:t>
      </w:r>
      <w:r w:rsidR="0013526B">
        <w:t xml:space="preserve"> </w:t>
      </w:r>
      <w:r>
        <w:t>het</w:t>
      </w:r>
      <w:r w:rsidR="0013526B">
        <w:t xml:space="preserve"> maximum</w:t>
      </w:r>
      <w:r w:rsidR="00D05B96">
        <w:t xml:space="preserve"> (om snelheden te matigen en duidelijk onderscheid te maken met GOW).</w:t>
      </w:r>
    </w:p>
    <w:p w14:paraId="15B8F0D8" w14:textId="77777777" w:rsidR="00D05B96" w:rsidRDefault="00D05B96" w:rsidP="00D70631">
      <w:pPr>
        <w:pStyle w:val="Lijstalinea"/>
        <w:numPr>
          <w:ilvl w:val="0"/>
          <w:numId w:val="23"/>
        </w:numPr>
        <w:spacing w:after="0"/>
        <w:jc w:val="both"/>
      </w:pPr>
      <w:r>
        <w:rPr>
          <w:b/>
          <w:bCs/>
        </w:rPr>
        <w:t xml:space="preserve">Kruispuntregeling: </w:t>
      </w:r>
      <w:r w:rsidRPr="00D05B96">
        <w:t>in principe geen voorrang</w:t>
      </w:r>
      <w:r>
        <w:t>sregeling</w:t>
      </w:r>
      <w:r w:rsidRPr="00D05B96">
        <w:t xml:space="preserve"> op kruispunten (</w:t>
      </w:r>
      <w:r>
        <w:t xml:space="preserve">naast aanwezigheid van erfaansluitingen </w:t>
      </w:r>
      <w:r w:rsidRPr="00D05B96">
        <w:t>het belangrijkste</w:t>
      </w:r>
      <w:r>
        <w:t xml:space="preserve"> onderscheid met GOW!): in principe streven naar gelijkwaardige kruisingen tussen alle ETW’s, al zullen er zeer smalle en verkeersluwe ETW-2’s zijn waarvoor dit echt onwenselijk lijkt.</w:t>
      </w:r>
    </w:p>
    <w:p w14:paraId="72FC5E6A" w14:textId="77777777" w:rsidR="0013526B" w:rsidRDefault="00A75D54" w:rsidP="00D70631">
      <w:pPr>
        <w:pStyle w:val="Lijstalinea"/>
        <w:numPr>
          <w:ilvl w:val="0"/>
          <w:numId w:val="23"/>
        </w:numPr>
        <w:jc w:val="both"/>
      </w:pPr>
      <w:r w:rsidRPr="00D05B96">
        <w:rPr>
          <w:b/>
          <w:bCs/>
        </w:rPr>
        <w:t>R</w:t>
      </w:r>
      <w:r w:rsidR="00A90589" w:rsidRPr="00D05B96">
        <w:rPr>
          <w:b/>
          <w:bCs/>
        </w:rPr>
        <w:t>echtstanden</w:t>
      </w:r>
      <w:r w:rsidR="0013526B" w:rsidRPr="00D05B96">
        <w:rPr>
          <w:b/>
          <w:bCs/>
        </w:rPr>
        <w:t xml:space="preserve"> en</w:t>
      </w:r>
      <w:r w:rsidR="00A90589" w:rsidRPr="00D05B96">
        <w:rPr>
          <w:b/>
          <w:bCs/>
        </w:rPr>
        <w:t xml:space="preserve"> snelheidsremmers</w:t>
      </w:r>
      <w:r w:rsidR="00B77BA7">
        <w:t xml:space="preserve">: zo mogelijk geen rechtstanden </w:t>
      </w:r>
      <w:r w:rsidR="00D05B96">
        <w:t xml:space="preserve">langer dan </w:t>
      </w:r>
      <w:r w:rsidR="00B77BA7">
        <w:t>1 km; hiertoe primair gebruik maken van kruispunten</w:t>
      </w:r>
      <w:r w:rsidR="00D05B96">
        <w:t>.</w:t>
      </w:r>
    </w:p>
    <w:p w14:paraId="56BF0171" w14:textId="77777777" w:rsidR="00A90589" w:rsidRDefault="00D05B96" w:rsidP="00D70631">
      <w:pPr>
        <w:pStyle w:val="Lijstalinea"/>
        <w:numPr>
          <w:ilvl w:val="0"/>
          <w:numId w:val="23"/>
        </w:numPr>
        <w:spacing w:after="0"/>
        <w:jc w:val="both"/>
      </w:pPr>
      <w:r>
        <w:rPr>
          <w:b/>
          <w:bCs/>
        </w:rPr>
        <w:t xml:space="preserve">Attendering bij kruispunten en bochten: </w:t>
      </w:r>
      <w:r w:rsidRPr="00D05B96">
        <w:t>duidelijke</w:t>
      </w:r>
      <w:r w:rsidR="00B77BA7" w:rsidRPr="00D05B96">
        <w:t xml:space="preserve"> </w:t>
      </w:r>
      <w:r w:rsidRPr="00D05B96">
        <w:t>a</w:t>
      </w:r>
      <w:r w:rsidR="00B77BA7" w:rsidRPr="00D05B96">
        <w:t xml:space="preserve">ttendering </w:t>
      </w:r>
      <w:r>
        <w:t>van</w:t>
      </w:r>
      <w:r w:rsidR="00B77BA7" w:rsidRPr="00D05B96">
        <w:t xml:space="preserve"> </w:t>
      </w:r>
      <w:r w:rsidR="00BA5185" w:rsidRPr="00D05B96">
        <w:t xml:space="preserve">alle </w:t>
      </w:r>
      <w:r w:rsidR="00B77BA7" w:rsidRPr="00D05B96">
        <w:t xml:space="preserve">kruispunten </w:t>
      </w:r>
      <w:r>
        <w:t xml:space="preserve">teneinde de voorrangssituatie duidelijk te maken en </w:t>
      </w:r>
      <w:r w:rsidR="00B77BA7" w:rsidRPr="00D05B96">
        <w:t xml:space="preserve">passeersnelheden </w:t>
      </w:r>
      <w:r w:rsidR="00BA5185" w:rsidRPr="00D05B96">
        <w:t xml:space="preserve">overal </w:t>
      </w:r>
      <w:r w:rsidR="00B77BA7" w:rsidRPr="00D05B96">
        <w:t>onder 40 km/h te krijgen</w:t>
      </w:r>
      <w:r>
        <w:t xml:space="preserve">; </w:t>
      </w:r>
      <w:r w:rsidR="00A75D54" w:rsidRPr="00D05B96">
        <w:t xml:space="preserve">en </w:t>
      </w:r>
      <w:r>
        <w:t xml:space="preserve">ook duidelijke attendering op </w:t>
      </w:r>
      <w:r w:rsidR="00A75D54" w:rsidRPr="00D05B96">
        <w:t>gevaarlijke bochten</w:t>
      </w:r>
      <w:r w:rsidR="007702A8">
        <w:t xml:space="preserve"> (waar 25% van de slachtoffers valt!).</w:t>
      </w:r>
    </w:p>
    <w:p w14:paraId="78A72C7B" w14:textId="77777777" w:rsidR="00A90589" w:rsidRDefault="00A90589" w:rsidP="00D70631">
      <w:pPr>
        <w:spacing w:before="0"/>
        <w:jc w:val="both"/>
      </w:pPr>
    </w:p>
    <w:p w14:paraId="4062621F" w14:textId="77777777" w:rsidR="0037573C" w:rsidRDefault="0037573C" w:rsidP="00D70631">
      <w:pPr>
        <w:spacing w:before="0"/>
        <w:jc w:val="both"/>
      </w:pPr>
    </w:p>
    <w:p w14:paraId="195B076C" w14:textId="77777777" w:rsidR="0037573C" w:rsidRPr="0037573C" w:rsidRDefault="0037573C" w:rsidP="00D70631">
      <w:pPr>
        <w:spacing w:before="0"/>
        <w:jc w:val="both"/>
        <w:rPr>
          <w:b/>
          <w:color w:val="00B0F0"/>
          <w:sz w:val="24"/>
          <w:szCs w:val="24"/>
        </w:rPr>
      </w:pPr>
      <w:r>
        <w:rPr>
          <w:b/>
          <w:color w:val="00B0F0"/>
          <w:sz w:val="24"/>
          <w:szCs w:val="24"/>
        </w:rPr>
        <w:t>3</w:t>
      </w:r>
      <w:r w:rsidRPr="00F463C7">
        <w:rPr>
          <w:b/>
          <w:color w:val="00B0F0"/>
          <w:sz w:val="24"/>
          <w:szCs w:val="24"/>
        </w:rPr>
        <w:t xml:space="preserve">. </w:t>
      </w:r>
      <w:r w:rsidR="000A375C" w:rsidRPr="000A375C">
        <w:rPr>
          <w:b/>
          <w:color w:val="00B0F0"/>
          <w:sz w:val="24"/>
          <w:szCs w:val="24"/>
        </w:rPr>
        <w:t>A</w:t>
      </w:r>
      <w:r w:rsidR="000A375C" w:rsidRPr="000A375C">
        <w:rPr>
          <w:b/>
          <w:iCs/>
          <w:color w:val="00B0F0"/>
          <w:sz w:val="24"/>
          <w:szCs w:val="24"/>
        </w:rPr>
        <w:t>anpak verkeersveiligheidsrisico’s</w:t>
      </w:r>
      <w:r w:rsidR="000A375C" w:rsidRPr="000A375C">
        <w:rPr>
          <w:b/>
          <w:color w:val="00B0F0"/>
        </w:rPr>
        <w:t xml:space="preserve"> </w:t>
      </w:r>
      <w:r w:rsidRPr="000A375C">
        <w:rPr>
          <w:b/>
          <w:color w:val="00B0F0"/>
          <w:sz w:val="24"/>
          <w:szCs w:val="24"/>
        </w:rPr>
        <w:t xml:space="preserve">en </w:t>
      </w:r>
      <w:proofErr w:type="spellStart"/>
      <w:r w:rsidRPr="0037573C">
        <w:rPr>
          <w:b/>
          <w:color w:val="00B0F0"/>
          <w:sz w:val="24"/>
          <w:szCs w:val="24"/>
        </w:rPr>
        <w:t>SPI’s</w:t>
      </w:r>
      <w:proofErr w:type="spellEnd"/>
      <w:r w:rsidRPr="0037573C">
        <w:rPr>
          <w:b/>
          <w:color w:val="00B0F0"/>
          <w:sz w:val="24"/>
          <w:szCs w:val="24"/>
        </w:rPr>
        <w:t xml:space="preserve"> (</w:t>
      </w:r>
      <w:proofErr w:type="spellStart"/>
      <w:r w:rsidRPr="0037573C">
        <w:rPr>
          <w:b/>
          <w:color w:val="00B0F0"/>
          <w:sz w:val="24"/>
          <w:szCs w:val="24"/>
        </w:rPr>
        <w:t>safety</w:t>
      </w:r>
      <w:proofErr w:type="spellEnd"/>
      <w:r w:rsidRPr="0037573C">
        <w:rPr>
          <w:b/>
          <w:color w:val="00B0F0"/>
          <w:sz w:val="24"/>
          <w:szCs w:val="24"/>
        </w:rPr>
        <w:t xml:space="preserve"> performance indicators)</w:t>
      </w:r>
    </w:p>
    <w:p w14:paraId="54386AA3" w14:textId="77777777" w:rsidR="00D935C0" w:rsidRDefault="00D935C0" w:rsidP="00D70631">
      <w:pPr>
        <w:spacing w:before="0"/>
        <w:jc w:val="both"/>
      </w:pPr>
    </w:p>
    <w:p w14:paraId="135FD618" w14:textId="77777777" w:rsidR="00254992" w:rsidRDefault="007E7CD1" w:rsidP="00D70631">
      <w:pPr>
        <w:spacing w:before="0"/>
        <w:jc w:val="both"/>
      </w:pPr>
      <w:r>
        <w:t xml:space="preserve">Op allerlei kenmerken van de elementen van het verkeerssysteem (weg, voertuig, mens) zijn waarden te benoemen die kwantitatief aantoonbaar op een verhoogd </w:t>
      </w:r>
      <w:r w:rsidR="00BA5185">
        <w:t>verkeersveiligheids</w:t>
      </w:r>
      <w:r>
        <w:t xml:space="preserve">risico wijzen. Een </w:t>
      </w:r>
      <w:r w:rsidR="000A375C" w:rsidRPr="000A375C">
        <w:rPr>
          <w:iCs/>
        </w:rPr>
        <w:t>aanpak verkeersveiligheidsrisico’s</w:t>
      </w:r>
      <w:r>
        <w:t xml:space="preserve"> in </w:t>
      </w:r>
      <w:r w:rsidR="000A375C">
        <w:t xml:space="preserve">het </w:t>
      </w:r>
      <w:r>
        <w:t>verkeersveiligheidsbeleid wil die aangetoonde risico’s gebruiken om ongevallen te voorkomen</w:t>
      </w:r>
      <w:r w:rsidR="00EC7900">
        <w:t xml:space="preserve"> - ook al omdat ongevallenlocaties </w:t>
      </w:r>
      <w:r w:rsidR="00BA5185">
        <w:t xml:space="preserve">inmiddels </w:t>
      </w:r>
      <w:r w:rsidR="00EC7900">
        <w:t>onvoldoende basis bieden voor verkeersveiligheidsmaatregelen</w:t>
      </w:r>
      <w:r>
        <w:t xml:space="preserve">. De volgende </w:t>
      </w:r>
      <w:proofErr w:type="spellStart"/>
      <w:r>
        <w:t>SPI’s</w:t>
      </w:r>
      <w:proofErr w:type="spellEnd"/>
      <w:r>
        <w:t xml:space="preserve"> </w:t>
      </w:r>
      <w:r w:rsidR="000B2E84">
        <w:t xml:space="preserve">(of SPI-thema’s) </w:t>
      </w:r>
      <w:r>
        <w:t>worden vaak onderscheiden (SWOV 2018</w:t>
      </w:r>
      <w:r w:rsidR="008B5A90">
        <w:t xml:space="preserve"> en SPV</w:t>
      </w:r>
      <w:r w:rsidR="00EC7900">
        <w:t xml:space="preserve"> </w:t>
      </w:r>
      <w:r w:rsidR="008B5A90">
        <w:t>2030</w:t>
      </w:r>
      <w:r>
        <w:t>)</w:t>
      </w:r>
      <w:r w:rsidR="000B2E84">
        <w:t>, al is het wat rijp en groen, klein en groot, door elkaar</w:t>
      </w:r>
      <w:r>
        <w:t>:</w:t>
      </w:r>
    </w:p>
    <w:p w14:paraId="5EA51941" w14:textId="77777777" w:rsidR="008B5A90" w:rsidRDefault="008B5A90" w:rsidP="00D70631">
      <w:pPr>
        <w:tabs>
          <w:tab w:val="clear" w:pos="0"/>
          <w:tab w:val="left" w:pos="426"/>
        </w:tabs>
        <w:spacing w:before="0"/>
        <w:jc w:val="both"/>
      </w:pPr>
      <w:r>
        <w:t xml:space="preserve">1. </w:t>
      </w:r>
      <w:r w:rsidR="00B77BA7">
        <w:tab/>
      </w:r>
      <w:r>
        <w:t>wegencategorisering en veilig verkeerssysteem voor heterogeen verkeer;</w:t>
      </w:r>
    </w:p>
    <w:p w14:paraId="7EC6B7D7" w14:textId="77777777" w:rsidR="007E7CD1" w:rsidRDefault="008B5A90" w:rsidP="00D70631">
      <w:pPr>
        <w:tabs>
          <w:tab w:val="clear" w:pos="0"/>
          <w:tab w:val="left" w:pos="426"/>
        </w:tabs>
        <w:spacing w:before="0"/>
        <w:jc w:val="both"/>
      </w:pPr>
      <w:r>
        <w:t>2</w:t>
      </w:r>
      <w:r w:rsidR="007E7CD1">
        <w:t xml:space="preserve">. </w:t>
      </w:r>
      <w:r w:rsidR="00B77BA7">
        <w:tab/>
      </w:r>
      <w:r w:rsidR="007E7CD1">
        <w:t>infrastructuur;</w:t>
      </w:r>
    </w:p>
    <w:p w14:paraId="28879C28" w14:textId="77777777" w:rsidR="000B2E84" w:rsidRDefault="008B5A90" w:rsidP="00D70631">
      <w:pPr>
        <w:tabs>
          <w:tab w:val="clear" w:pos="0"/>
          <w:tab w:val="left" w:pos="426"/>
        </w:tabs>
        <w:spacing w:before="0"/>
        <w:jc w:val="both"/>
      </w:pPr>
      <w:r>
        <w:t>3</w:t>
      </w:r>
      <w:r w:rsidR="000B2E84">
        <w:t xml:space="preserve">. </w:t>
      </w:r>
      <w:r w:rsidR="00B77BA7">
        <w:tab/>
      </w:r>
      <w:r w:rsidR="000B2E84">
        <w:t>specifiek fietsinfrastructuur;</w:t>
      </w:r>
    </w:p>
    <w:p w14:paraId="757E777B" w14:textId="77777777" w:rsidR="007E7CD1" w:rsidRDefault="008B5A90" w:rsidP="00D70631">
      <w:pPr>
        <w:tabs>
          <w:tab w:val="clear" w:pos="0"/>
          <w:tab w:val="left" w:pos="426"/>
        </w:tabs>
        <w:spacing w:before="0"/>
        <w:jc w:val="both"/>
      </w:pPr>
      <w:r>
        <w:t>4</w:t>
      </w:r>
      <w:r w:rsidR="007E7CD1">
        <w:t xml:space="preserve">. </w:t>
      </w:r>
      <w:r w:rsidR="00B77BA7">
        <w:tab/>
      </w:r>
      <w:r w:rsidR="007E7CD1">
        <w:t>snelheid;</w:t>
      </w:r>
    </w:p>
    <w:p w14:paraId="0FBA986E" w14:textId="77777777" w:rsidR="000B2E84" w:rsidRDefault="008B5A90" w:rsidP="00D70631">
      <w:pPr>
        <w:tabs>
          <w:tab w:val="clear" w:pos="0"/>
          <w:tab w:val="left" w:pos="426"/>
        </w:tabs>
        <w:spacing w:before="0"/>
        <w:jc w:val="both"/>
      </w:pPr>
      <w:r>
        <w:t xml:space="preserve">5. </w:t>
      </w:r>
      <w:r w:rsidR="00B77BA7">
        <w:tab/>
      </w:r>
      <w:r w:rsidR="000B2E84">
        <w:t>kwaliteit motorvoertuigen: NCAP</w:t>
      </w:r>
      <w:r>
        <w:t>;</w:t>
      </w:r>
    </w:p>
    <w:p w14:paraId="0476796C" w14:textId="77777777" w:rsidR="008B5A90" w:rsidRDefault="008B5A90" w:rsidP="00D70631">
      <w:pPr>
        <w:tabs>
          <w:tab w:val="clear" w:pos="0"/>
          <w:tab w:val="left" w:pos="426"/>
        </w:tabs>
        <w:spacing w:before="0"/>
        <w:jc w:val="both"/>
      </w:pPr>
      <w:r>
        <w:t xml:space="preserve">6. </w:t>
      </w:r>
      <w:r w:rsidR="00B77BA7">
        <w:tab/>
      </w:r>
      <w:r>
        <w:t>onervaren verkeersdeelnemers;</w:t>
      </w:r>
    </w:p>
    <w:p w14:paraId="501CE652" w14:textId="77777777" w:rsidR="007E7CD1" w:rsidRDefault="008B5A90" w:rsidP="00D70631">
      <w:pPr>
        <w:tabs>
          <w:tab w:val="clear" w:pos="0"/>
          <w:tab w:val="left" w:pos="426"/>
        </w:tabs>
        <w:spacing w:before="0"/>
        <w:jc w:val="both"/>
      </w:pPr>
      <w:r>
        <w:t>7</w:t>
      </w:r>
      <w:r w:rsidR="007E7CD1">
        <w:t xml:space="preserve">. </w:t>
      </w:r>
      <w:r w:rsidR="00B77BA7">
        <w:tab/>
      </w:r>
      <w:r w:rsidR="007E7CD1">
        <w:t>rijden onder invloed van alcohol;</w:t>
      </w:r>
    </w:p>
    <w:p w14:paraId="7FBCB991" w14:textId="77777777" w:rsidR="000B2E84" w:rsidRDefault="008B5A90" w:rsidP="00D70631">
      <w:pPr>
        <w:tabs>
          <w:tab w:val="clear" w:pos="0"/>
          <w:tab w:val="left" w:pos="426"/>
        </w:tabs>
        <w:spacing w:before="0"/>
        <w:jc w:val="both"/>
      </w:pPr>
      <w:r>
        <w:t xml:space="preserve">8. </w:t>
      </w:r>
      <w:r w:rsidR="00B77BA7">
        <w:tab/>
      </w:r>
      <w:r w:rsidR="000B2E84">
        <w:t>gebruik beveiligingsmiddelen</w:t>
      </w:r>
      <w:r>
        <w:t>;</w:t>
      </w:r>
    </w:p>
    <w:p w14:paraId="0627F175" w14:textId="77777777" w:rsidR="000B2E84" w:rsidRDefault="008B5A90" w:rsidP="00D70631">
      <w:pPr>
        <w:tabs>
          <w:tab w:val="clear" w:pos="0"/>
          <w:tab w:val="left" w:pos="426"/>
        </w:tabs>
        <w:spacing w:before="0"/>
        <w:jc w:val="both"/>
      </w:pPr>
      <w:r>
        <w:t xml:space="preserve">9. </w:t>
      </w:r>
      <w:r w:rsidR="00B77BA7">
        <w:tab/>
      </w:r>
      <w:r w:rsidR="000B2E84">
        <w:t>lichtvoering fietsers</w:t>
      </w:r>
      <w:r>
        <w:t>;</w:t>
      </w:r>
    </w:p>
    <w:p w14:paraId="4566B9B2" w14:textId="77777777" w:rsidR="007E7CD1" w:rsidRDefault="008B5A90" w:rsidP="00D70631">
      <w:pPr>
        <w:tabs>
          <w:tab w:val="clear" w:pos="0"/>
          <w:tab w:val="left" w:pos="426"/>
        </w:tabs>
        <w:spacing w:before="0"/>
        <w:jc w:val="both"/>
      </w:pPr>
      <w:r>
        <w:t>10</w:t>
      </w:r>
      <w:r w:rsidR="007E7CD1">
        <w:t xml:space="preserve">. </w:t>
      </w:r>
      <w:r w:rsidR="00B77BA7">
        <w:tab/>
      </w:r>
      <w:r w:rsidR="007E7CD1">
        <w:t>roodlichtnegatie;</w:t>
      </w:r>
    </w:p>
    <w:p w14:paraId="10EEB13E" w14:textId="77777777" w:rsidR="000B2E84" w:rsidRDefault="008B5A90" w:rsidP="00D70631">
      <w:pPr>
        <w:tabs>
          <w:tab w:val="clear" w:pos="0"/>
          <w:tab w:val="left" w:pos="426"/>
        </w:tabs>
        <w:spacing w:before="0"/>
        <w:jc w:val="both"/>
      </w:pPr>
      <w:r>
        <w:t xml:space="preserve">11. </w:t>
      </w:r>
      <w:r w:rsidR="00B77BA7">
        <w:tab/>
      </w:r>
      <w:r w:rsidR="000B2E84">
        <w:t>afleiding/aandacht</w:t>
      </w:r>
      <w:r>
        <w:t>;</w:t>
      </w:r>
    </w:p>
    <w:p w14:paraId="30124741" w14:textId="77777777" w:rsidR="007E7CD1" w:rsidRDefault="008B5A90" w:rsidP="00D70631">
      <w:pPr>
        <w:tabs>
          <w:tab w:val="clear" w:pos="0"/>
          <w:tab w:val="left" w:pos="426"/>
        </w:tabs>
        <w:spacing w:before="0"/>
        <w:jc w:val="both"/>
      </w:pPr>
      <w:r>
        <w:t xml:space="preserve">12. </w:t>
      </w:r>
      <w:r w:rsidR="00B77BA7">
        <w:tab/>
      </w:r>
      <w:r w:rsidR="000B2E84">
        <w:t>hoogwaardige traumazorg</w:t>
      </w:r>
      <w:r>
        <w:t>.</w:t>
      </w:r>
    </w:p>
    <w:p w14:paraId="48445723" w14:textId="77777777" w:rsidR="008B5A90" w:rsidRDefault="008B5A90" w:rsidP="00D70631">
      <w:pPr>
        <w:spacing w:before="0"/>
        <w:jc w:val="both"/>
      </w:pPr>
    </w:p>
    <w:p w14:paraId="00CFC158" w14:textId="77777777" w:rsidR="001318FE" w:rsidRDefault="008B5A90" w:rsidP="00E934C8">
      <w:pPr>
        <w:spacing w:before="0"/>
        <w:jc w:val="both"/>
        <w:rPr>
          <w:b/>
          <w:color w:val="00B0F0"/>
          <w:sz w:val="24"/>
          <w:szCs w:val="24"/>
        </w:rPr>
      </w:pPr>
      <w:r>
        <w:t xml:space="preserve">Twaalf thema’s waarop wellicht of misschien in de (nabije) toekomst steeds meer kwantitatieve risico-gegevens in een bruikbaar formaat beschikbaar zullen komen. Vooralsnog lijkt het weinig toe te voegen aan de aanpak die Scheldestromen al hanteert, o.a. omdat alle Zeeuwse wegbeheerders al grote stappen hebben gezet rond punt 1, 2 en 3, met wegencategorisering en vormtoets. </w:t>
      </w:r>
      <w:r w:rsidR="00B77BA7">
        <w:t xml:space="preserve">Als het om de thema’s 4 t/m 12 gaat, is duidelijk dat een groot aantal sowieso weinig relatie heeft met het werk van Waterschap Scheldestromen. Eigenlijk alleen thema 4, over snelheid, zit binnen de invloedssfeer van Scheldestromen. En dat is ook in het infrastructurele al de cruciale variabele! </w:t>
      </w:r>
      <w:r w:rsidR="001318FE">
        <w:rPr>
          <w:b/>
          <w:color w:val="00B0F0"/>
          <w:sz w:val="24"/>
          <w:szCs w:val="24"/>
        </w:rPr>
        <w:br w:type="page"/>
      </w:r>
    </w:p>
    <w:p w14:paraId="3D390876" w14:textId="77777777" w:rsidR="00F463C7" w:rsidRPr="00F463C7" w:rsidRDefault="0037573C" w:rsidP="00D70631">
      <w:pPr>
        <w:spacing w:before="0"/>
        <w:jc w:val="both"/>
        <w:rPr>
          <w:b/>
          <w:color w:val="00B0F0"/>
          <w:sz w:val="24"/>
          <w:szCs w:val="24"/>
        </w:rPr>
      </w:pPr>
      <w:r>
        <w:rPr>
          <w:b/>
          <w:color w:val="00B0F0"/>
          <w:sz w:val="24"/>
          <w:szCs w:val="24"/>
        </w:rPr>
        <w:lastRenderedPageBreak/>
        <w:t>4</w:t>
      </w:r>
      <w:r w:rsidR="00F463C7" w:rsidRPr="00F463C7">
        <w:rPr>
          <w:b/>
          <w:color w:val="00B0F0"/>
          <w:sz w:val="24"/>
          <w:szCs w:val="24"/>
        </w:rPr>
        <w:t xml:space="preserve">. </w:t>
      </w:r>
      <w:r w:rsidR="00F463C7">
        <w:rPr>
          <w:b/>
          <w:color w:val="00B0F0"/>
          <w:sz w:val="24"/>
          <w:szCs w:val="24"/>
        </w:rPr>
        <w:t>Prioriteringssystematiek</w:t>
      </w:r>
      <w:r w:rsidR="00604982">
        <w:rPr>
          <w:b/>
          <w:color w:val="00B0F0"/>
          <w:sz w:val="24"/>
          <w:szCs w:val="24"/>
        </w:rPr>
        <w:t xml:space="preserve"> ETW</w:t>
      </w:r>
    </w:p>
    <w:p w14:paraId="50067940" w14:textId="77777777" w:rsidR="0037573C" w:rsidRDefault="0037573C" w:rsidP="00D70631">
      <w:pPr>
        <w:spacing w:before="0"/>
        <w:jc w:val="both"/>
      </w:pPr>
    </w:p>
    <w:p w14:paraId="23665E26" w14:textId="77777777" w:rsidR="00AC7F6D" w:rsidRDefault="000263B1" w:rsidP="00D70631">
      <w:pPr>
        <w:spacing w:before="0"/>
        <w:jc w:val="both"/>
      </w:pPr>
      <w:r>
        <w:t>D</w:t>
      </w:r>
      <w:r w:rsidR="00AC7F6D">
        <w:t xml:space="preserve">e eerdere conclusies over het belang van een helder onderscheid met GOW’s, over het belang van de factor </w:t>
      </w:r>
      <w:r>
        <w:t>‘</w:t>
      </w:r>
      <w:r w:rsidR="00AC7F6D">
        <w:t xml:space="preserve">snelheid van </w:t>
      </w:r>
      <w:r>
        <w:t xml:space="preserve">het </w:t>
      </w:r>
      <w:r w:rsidR="00AC7F6D">
        <w:t>autoverkeer</w:t>
      </w:r>
      <w:r>
        <w:t>’ en over de waarde van een beperkt aantal SPI-thema’s voor het Waterschap (nrs</w:t>
      </w:r>
      <w:r w:rsidR="00D935E3">
        <w:t>.</w:t>
      </w:r>
      <w:r>
        <w:t xml:space="preserve"> 1-4)  vormen samen een basis voor een beleidsgerichte prioritering van de aanpak van knelpunten, voor investeringen in wegen. In deze paragraaf zetten we de grote lijnen van een verdedigbare prioritering op een rij.</w:t>
      </w:r>
      <w:r w:rsidR="00EE2F34">
        <w:t xml:space="preserve"> Althans, voor</w:t>
      </w:r>
      <w:r w:rsidR="007702A8">
        <w:t xml:space="preserve"> </w:t>
      </w:r>
      <w:r w:rsidR="00EE2F34">
        <w:t>zover het om ETW’s gaat.</w:t>
      </w:r>
      <w:r>
        <w:t xml:space="preserve"> </w:t>
      </w:r>
      <w:r w:rsidR="00AC7F6D" w:rsidRPr="00AC7F6D">
        <w:rPr>
          <w:i/>
        </w:rPr>
        <w:t>Dit ook ter vervanging van hoofdstuk 7 in de Beleidsnotitie Verkeersveiligheid van het</w:t>
      </w:r>
      <w:r w:rsidR="00AC7F6D">
        <w:rPr>
          <w:i/>
        </w:rPr>
        <w:t xml:space="preserve"> Waterschap Scheldestromen</w:t>
      </w:r>
      <w:r w:rsidR="00AC7F6D">
        <w:t>.</w:t>
      </w:r>
    </w:p>
    <w:p w14:paraId="29369FBD" w14:textId="77777777" w:rsidR="00BA5185" w:rsidRDefault="00BA5185" w:rsidP="00D70631">
      <w:pPr>
        <w:spacing w:before="0"/>
        <w:jc w:val="both"/>
      </w:pPr>
    </w:p>
    <w:p w14:paraId="2F9AD786" w14:textId="77777777" w:rsidR="0074177B" w:rsidRPr="00D4639F" w:rsidRDefault="0074177B" w:rsidP="00D70631">
      <w:pPr>
        <w:spacing w:before="0"/>
        <w:jc w:val="both"/>
        <w:rPr>
          <w:b/>
          <w:color w:val="00B0F0"/>
          <w:sz w:val="22"/>
          <w:szCs w:val="22"/>
        </w:rPr>
      </w:pPr>
      <w:r w:rsidRPr="00D4639F">
        <w:rPr>
          <w:b/>
          <w:color w:val="00B0F0"/>
          <w:sz w:val="22"/>
          <w:szCs w:val="22"/>
        </w:rPr>
        <w:t>Prioritaire groepen projecten/investeringen</w:t>
      </w:r>
    </w:p>
    <w:p w14:paraId="624AFC8E" w14:textId="77777777" w:rsidR="00BA5185" w:rsidRDefault="0074177B" w:rsidP="00D70631">
      <w:pPr>
        <w:jc w:val="both"/>
      </w:pPr>
      <w:r w:rsidRPr="004F419F">
        <w:rPr>
          <w:b/>
        </w:rPr>
        <w:t>A.</w:t>
      </w:r>
      <w:r>
        <w:t xml:space="preserve"> </w:t>
      </w:r>
      <w:r w:rsidR="004F419F" w:rsidRPr="00D4639F">
        <w:rPr>
          <w:b/>
          <w:bCs/>
        </w:rPr>
        <w:t>Investeren in ETW-1</w:t>
      </w:r>
      <w:r w:rsidR="004F419F">
        <w:t xml:space="preserve"> is gezien </w:t>
      </w:r>
      <w:r w:rsidR="00D4639F">
        <w:t xml:space="preserve">de hogere </w:t>
      </w:r>
      <w:r w:rsidR="004F419F">
        <w:t xml:space="preserve">verkeersintensiteiten en </w:t>
      </w:r>
      <w:r w:rsidR="00D4639F">
        <w:t xml:space="preserve">grotere </w:t>
      </w:r>
      <w:r w:rsidR="004F419F">
        <w:t>onveiligheid kosteneffectief.</w:t>
      </w:r>
      <w:r w:rsidR="00BA5185">
        <w:t xml:space="preserve"> De investeringen moeten primair zijn gericht op </w:t>
      </w:r>
      <w:r w:rsidR="00D4639F">
        <w:t xml:space="preserve">toepassing van de eerder </w:t>
      </w:r>
      <w:r w:rsidR="00D4639F" w:rsidRPr="00D4639F">
        <w:t>genoemde</w:t>
      </w:r>
      <w:r w:rsidR="00D4639F" w:rsidRPr="00D4639F">
        <w:rPr>
          <w:b/>
          <w:bCs/>
        </w:rPr>
        <w:t xml:space="preserve"> </w:t>
      </w:r>
      <w:r w:rsidR="00D4639F">
        <w:rPr>
          <w:b/>
          <w:bCs/>
        </w:rPr>
        <w:t>Essentiël</w:t>
      </w:r>
      <w:r w:rsidR="00D4639F" w:rsidRPr="00D4639F">
        <w:rPr>
          <w:b/>
          <w:bCs/>
        </w:rPr>
        <w:t xml:space="preserve">e </w:t>
      </w:r>
      <w:r w:rsidR="00D4639F">
        <w:rPr>
          <w:b/>
          <w:bCs/>
        </w:rPr>
        <w:t>O</w:t>
      </w:r>
      <w:r w:rsidR="00D4639F" w:rsidRPr="00D4639F">
        <w:rPr>
          <w:b/>
          <w:bCs/>
        </w:rPr>
        <w:t>ntwerpkenmerken</w:t>
      </w:r>
      <w:r w:rsidR="00D4639F">
        <w:rPr>
          <w:b/>
          <w:bCs/>
        </w:rPr>
        <w:t xml:space="preserve"> (EOK) ter beperking van de snelheid</w:t>
      </w:r>
      <w:r w:rsidR="00D4639F">
        <w:t xml:space="preserve"> van het gemotoriseerde verkeer.</w:t>
      </w:r>
      <w:r w:rsidR="004F419F">
        <w:t xml:space="preserve"> </w:t>
      </w:r>
    </w:p>
    <w:p w14:paraId="71C7BB5C" w14:textId="77777777" w:rsidR="005554CC" w:rsidRDefault="00BA5185" w:rsidP="00D70631">
      <w:pPr>
        <w:jc w:val="both"/>
      </w:pPr>
      <w:r w:rsidRPr="00BA5185">
        <w:rPr>
          <w:b/>
          <w:bCs/>
        </w:rPr>
        <w:t xml:space="preserve">B. </w:t>
      </w:r>
      <w:r w:rsidR="004F419F">
        <w:t xml:space="preserve">In het algemeen worden daarom geen investeringen meer gedaan in ETW-2, anders dan regulier onderhoud. </w:t>
      </w:r>
      <w:r w:rsidR="005554CC">
        <w:t xml:space="preserve">Waar echter een </w:t>
      </w:r>
      <w:r w:rsidR="005554CC" w:rsidRPr="005554CC">
        <w:rPr>
          <w:b/>
        </w:rPr>
        <w:t xml:space="preserve">downgrading </w:t>
      </w:r>
      <w:r w:rsidR="005554CC" w:rsidRPr="007928B5">
        <w:t xml:space="preserve">van </w:t>
      </w:r>
      <w:r w:rsidR="005554CC" w:rsidRPr="005554CC">
        <w:rPr>
          <w:b/>
        </w:rPr>
        <w:t>ETW-2</w:t>
      </w:r>
      <w:r w:rsidR="005554CC">
        <w:t xml:space="preserve"> (vooral versmalling, tot maximaal 450 cm wellicht) </w:t>
      </w:r>
      <w:r w:rsidR="007928B5">
        <w:t xml:space="preserve">nodig is om tot een vorm te komen die past bij </w:t>
      </w:r>
      <w:r w:rsidR="00CC2C2D">
        <w:t xml:space="preserve">een </w:t>
      </w:r>
      <w:r w:rsidR="007928B5">
        <w:t xml:space="preserve">verblijfsfunctie zonder hogere intensiteiten, is het zaak dit steeds ook daadwerkelijk te doen binnen reguliere onderhoudscycli. </w:t>
      </w:r>
      <w:r w:rsidR="00D4639F">
        <w:t>Bijvoorbeeld door bij het opknappen van de</w:t>
      </w:r>
      <w:r w:rsidR="007928B5">
        <w:t xml:space="preserve"> verharding van brede ETW’s de buitenkanten niet meer mee</w:t>
      </w:r>
      <w:r w:rsidR="00D4639F">
        <w:t xml:space="preserve"> te n</w:t>
      </w:r>
      <w:r w:rsidR="007928B5">
        <w:t xml:space="preserve">emen; </w:t>
      </w:r>
      <w:r w:rsidR="00D4639F">
        <w:t xml:space="preserve">of </w:t>
      </w:r>
      <w:r w:rsidR="007928B5">
        <w:t xml:space="preserve">wanneer </w:t>
      </w:r>
      <w:r w:rsidR="00D4639F">
        <w:t xml:space="preserve">de </w:t>
      </w:r>
      <w:r w:rsidR="007928B5">
        <w:t>verharding volledig vervangen wordt, een smaller</w:t>
      </w:r>
      <w:r w:rsidR="00CC2C2D">
        <w:t xml:space="preserve"> profiel </w:t>
      </w:r>
      <w:r w:rsidR="00D4639F">
        <w:t>toe te passen</w:t>
      </w:r>
      <w:r w:rsidR="007928B5">
        <w:t>.</w:t>
      </w:r>
    </w:p>
    <w:p w14:paraId="166BA838" w14:textId="77777777" w:rsidR="007928B5" w:rsidRDefault="00D4639F" w:rsidP="00D70631">
      <w:pPr>
        <w:jc w:val="both"/>
      </w:pPr>
      <w:r>
        <w:rPr>
          <w:b/>
        </w:rPr>
        <w:t>C</w:t>
      </w:r>
      <w:r w:rsidR="004F419F" w:rsidRPr="007928B5">
        <w:rPr>
          <w:b/>
        </w:rPr>
        <w:t>.</w:t>
      </w:r>
      <w:r w:rsidR="004F419F">
        <w:t xml:space="preserve"> </w:t>
      </w:r>
      <w:r w:rsidR="007928B5">
        <w:t>Het Waterschap Scheldestromen is een eind gevorderd met de belijningen van wegen zodanig aan</w:t>
      </w:r>
      <w:r w:rsidR="00ED53E3">
        <w:t xml:space="preserve"> te </w:t>
      </w:r>
      <w:r w:rsidR="007928B5">
        <w:t xml:space="preserve">passen dat voldaan wordt aan de </w:t>
      </w:r>
      <w:r w:rsidR="007928B5" w:rsidRPr="00A75D54">
        <w:rPr>
          <w:b/>
          <w:bCs/>
        </w:rPr>
        <w:t>Essentiële Herkenbaarheidskenmerken</w:t>
      </w:r>
      <w:r w:rsidR="007928B5">
        <w:t xml:space="preserve"> (</w:t>
      </w:r>
      <w:r w:rsidR="007928B5" w:rsidRPr="007928B5">
        <w:rPr>
          <w:b/>
        </w:rPr>
        <w:t>EHK</w:t>
      </w:r>
      <w:r w:rsidR="007928B5">
        <w:t xml:space="preserve">). </w:t>
      </w:r>
      <w:r w:rsidR="00ED53E3">
        <w:t>Dit dient een v</w:t>
      </w:r>
      <w:r w:rsidR="007928B5">
        <w:t>oorspelbaar gebruik</w:t>
      </w:r>
      <w:r w:rsidR="00ED53E3">
        <w:t xml:space="preserve">. Het is zaak dit prioritair </w:t>
      </w:r>
      <w:r w:rsidR="00ED53E3" w:rsidRPr="00FA2638">
        <w:rPr>
          <w:b/>
        </w:rPr>
        <w:t xml:space="preserve">af </w:t>
      </w:r>
      <w:r w:rsidR="00ED53E3">
        <w:t xml:space="preserve">te </w:t>
      </w:r>
      <w:r w:rsidR="00ED53E3" w:rsidRPr="00FA2638">
        <w:rPr>
          <w:b/>
        </w:rPr>
        <w:t>maken</w:t>
      </w:r>
      <w:r w:rsidR="004832FD">
        <w:t xml:space="preserve"> voor alle ETW-1</w:t>
      </w:r>
      <w:r w:rsidR="00ED53E3">
        <w:t>, voor</w:t>
      </w:r>
      <w:r w:rsidR="00A75D54">
        <w:t xml:space="preserve"> </w:t>
      </w:r>
      <w:r w:rsidR="00ED53E3">
        <w:t xml:space="preserve">zover efficiënt mogelijk buiten onderhoudscycli om. In lijn met SPI-thema 1 en 2 </w:t>
      </w:r>
      <w:r w:rsidR="00B2414D">
        <w:t>is een heldere categorisering van wegen die ook helder herkenbaar is, van belang.</w:t>
      </w:r>
    </w:p>
    <w:p w14:paraId="3B21201F" w14:textId="77777777" w:rsidR="007C72CA" w:rsidRDefault="00A75D54" w:rsidP="00D70631">
      <w:pPr>
        <w:tabs>
          <w:tab w:val="clear" w:pos="0"/>
          <w:tab w:val="left" w:pos="426"/>
        </w:tabs>
        <w:jc w:val="both"/>
      </w:pPr>
      <w:r>
        <w:rPr>
          <w:b/>
        </w:rPr>
        <w:t>D</w:t>
      </w:r>
      <w:r w:rsidR="00B2414D" w:rsidRPr="00B2414D">
        <w:rPr>
          <w:b/>
        </w:rPr>
        <w:t>.</w:t>
      </w:r>
      <w:r w:rsidR="00B2414D">
        <w:t xml:space="preserve"> Het Waterschap is ook een eind gevorderd met het bieden van veilige(r) voorzieningen aan fietsers, op wegvakken althans. Zo’n 30% van de ernstige slachtoffers is (brom-)fietser en dat toont het prioritaire belang van dit onderwerp (al kan een aanzienlijk deel van die slachtoffers niet op wegvakken maar kruispunten vallen....). </w:t>
      </w:r>
      <w:r w:rsidR="00920BDE">
        <w:t xml:space="preserve">Daarbij is het belang van </w:t>
      </w:r>
      <w:r w:rsidR="00D05B96">
        <w:t>(</w:t>
      </w:r>
      <w:r w:rsidR="00920BDE">
        <w:t>rode</w:t>
      </w:r>
      <w:r w:rsidR="00D05B96">
        <w:t>)</w:t>
      </w:r>
      <w:r w:rsidR="00920BDE">
        <w:t xml:space="preserve"> suggestiestroken echter minder prioritair</w:t>
      </w:r>
      <w:r w:rsidR="002A1623">
        <w:t xml:space="preserve"> (alleen echte fietsstroken &gt; 1.80 m bieden fietsers veiligheid)</w:t>
      </w:r>
      <w:r>
        <w:t xml:space="preserve">. </w:t>
      </w:r>
      <w:r w:rsidR="007C72CA">
        <w:t xml:space="preserve">Het gaat om </w:t>
      </w:r>
      <w:r w:rsidR="007C72CA">
        <w:rPr>
          <w:b/>
        </w:rPr>
        <w:t>f</w:t>
      </w:r>
      <w:r w:rsidR="00920BDE" w:rsidRPr="00920BDE">
        <w:rPr>
          <w:b/>
        </w:rPr>
        <w:t>ietspaden realiseren</w:t>
      </w:r>
      <w:r w:rsidR="00920BDE">
        <w:t xml:space="preserve"> op resterende ETW</w:t>
      </w:r>
      <w:r w:rsidR="007C72CA">
        <w:t xml:space="preserve">-1 </w:t>
      </w:r>
      <w:r>
        <w:t xml:space="preserve">met &gt; 1250 mtv/etm die deel uitmaken van het provinciale utilitaire fietsnetwerk </w:t>
      </w:r>
      <w:r w:rsidR="007C72CA">
        <w:t>en</w:t>
      </w:r>
      <w:r>
        <w:t xml:space="preserve"> het </w:t>
      </w:r>
      <w:r w:rsidRPr="00A75D54">
        <w:rPr>
          <w:b/>
          <w:bCs/>
        </w:rPr>
        <w:t>verbreden van</w:t>
      </w:r>
      <w:r>
        <w:rPr>
          <w:b/>
          <w:bCs/>
        </w:rPr>
        <w:t xml:space="preserve"> </w:t>
      </w:r>
      <w:r w:rsidR="00D935E3">
        <w:rPr>
          <w:b/>
          <w:bCs/>
        </w:rPr>
        <w:t>tweerichtings</w:t>
      </w:r>
      <w:r w:rsidRPr="00A75D54">
        <w:rPr>
          <w:b/>
          <w:bCs/>
        </w:rPr>
        <w:t xml:space="preserve"> fietspaden</w:t>
      </w:r>
      <w:r>
        <w:t xml:space="preserve"> met een groot aantal fietsers en bromfietsers</w:t>
      </w:r>
      <w:r w:rsidR="007C72CA">
        <w:t>.</w:t>
      </w:r>
    </w:p>
    <w:p w14:paraId="00DA0C73" w14:textId="77777777" w:rsidR="00A75D54" w:rsidRDefault="00A75D54" w:rsidP="00D70631">
      <w:pPr>
        <w:tabs>
          <w:tab w:val="clear" w:pos="0"/>
          <w:tab w:val="left" w:pos="426"/>
        </w:tabs>
        <w:jc w:val="both"/>
      </w:pPr>
    </w:p>
    <w:p w14:paraId="481C3A52" w14:textId="77777777" w:rsidR="007C72CA" w:rsidRDefault="007C72CA" w:rsidP="00D70631">
      <w:pPr>
        <w:spacing w:before="0"/>
        <w:jc w:val="both"/>
        <w:rPr>
          <w:b/>
        </w:rPr>
      </w:pPr>
      <w:r w:rsidRPr="0074177B">
        <w:rPr>
          <w:b/>
        </w:rPr>
        <w:t>Prioritaire</w:t>
      </w:r>
      <w:r>
        <w:rPr>
          <w:b/>
        </w:rPr>
        <w:t xml:space="preserve"> activiteiten binnen groep </w:t>
      </w:r>
      <w:r w:rsidR="00A75D54">
        <w:rPr>
          <w:b/>
        </w:rPr>
        <w:t>A</w:t>
      </w:r>
      <w:r w:rsidR="00CC2C2D">
        <w:rPr>
          <w:b/>
        </w:rPr>
        <w:t>: toepassing EOK op ETW1</w:t>
      </w:r>
    </w:p>
    <w:p w14:paraId="7DF62B83" w14:textId="77777777" w:rsidR="00781506" w:rsidRDefault="00A75D54" w:rsidP="00D70631">
      <w:pPr>
        <w:spacing w:before="0"/>
        <w:jc w:val="both"/>
      </w:pPr>
      <w:r>
        <w:t xml:space="preserve">Zoals gezegd moet de primaire focus liggen op </w:t>
      </w:r>
      <w:r w:rsidR="00781506">
        <w:t>snelheidsbeperking. Het gaat dan om</w:t>
      </w:r>
      <w:r>
        <w:t xml:space="preserve"> de </w:t>
      </w:r>
      <w:r w:rsidRPr="00A75D54">
        <w:rPr>
          <w:b/>
          <w:bCs/>
        </w:rPr>
        <w:t>EOK</w:t>
      </w:r>
      <w:r>
        <w:t xml:space="preserve">: </w:t>
      </w:r>
      <w:r w:rsidR="00781506">
        <w:t xml:space="preserve"> wegbreedte, </w:t>
      </w:r>
      <w:r w:rsidR="007702A8">
        <w:t xml:space="preserve">kruispuntregeling, </w:t>
      </w:r>
      <w:r w:rsidR="00781506">
        <w:t>rechtstanden</w:t>
      </w:r>
      <w:r w:rsidR="007702A8">
        <w:t xml:space="preserve"> en</w:t>
      </w:r>
      <w:r w:rsidR="00781506">
        <w:t xml:space="preserve"> snelheidsremmers, </w:t>
      </w:r>
      <w:r w:rsidR="007702A8">
        <w:t xml:space="preserve">attendering bij </w:t>
      </w:r>
      <w:r w:rsidR="00781506">
        <w:t>kruispunt</w:t>
      </w:r>
      <w:r w:rsidR="007702A8">
        <w:t>en en gevaarlijke bochten</w:t>
      </w:r>
      <w:r w:rsidR="00781506">
        <w:t xml:space="preserve">. </w:t>
      </w:r>
      <w:proofErr w:type="gramStart"/>
      <w:r w:rsidR="00781506">
        <w:t>Ons inziens</w:t>
      </w:r>
      <w:proofErr w:type="gramEnd"/>
      <w:r w:rsidR="00781506">
        <w:t xml:space="preserve"> is het onverstandig om </w:t>
      </w:r>
      <w:r w:rsidR="007702A8">
        <w:t xml:space="preserve">knelpunten op deze kenmerken </w:t>
      </w:r>
      <w:r w:rsidR="00781506">
        <w:t xml:space="preserve">steeds als losse projecten op te pakken en is het beter om </w:t>
      </w:r>
      <w:r w:rsidR="00781506" w:rsidRPr="007702A8">
        <w:rPr>
          <w:b/>
          <w:bCs/>
        </w:rPr>
        <w:t xml:space="preserve">‘aanzienlijke trajecten’ </w:t>
      </w:r>
      <w:r w:rsidR="00781506">
        <w:t>steeds in 1 keer op al deze ontwerp-items aan te pakken, in 1 totaal-ontwerp. Juist ook de samenhang maakt bijvoorbeeld duidelijk in welke mate gelijkwaardige kruispunten nodig en mogelijk zijn.</w:t>
      </w:r>
    </w:p>
    <w:p w14:paraId="67F03015" w14:textId="77777777" w:rsidR="002B399F" w:rsidRDefault="002B399F" w:rsidP="00D70631">
      <w:pPr>
        <w:jc w:val="both"/>
      </w:pPr>
    </w:p>
    <w:p w14:paraId="04717A43" w14:textId="77777777" w:rsidR="002B399F" w:rsidRDefault="002B399F" w:rsidP="00D70631">
      <w:pPr>
        <w:spacing w:before="0"/>
        <w:jc w:val="both"/>
      </w:pPr>
      <w:r>
        <w:rPr>
          <w:b/>
        </w:rPr>
        <w:t xml:space="preserve">Trajecten/wegen binnen groep </w:t>
      </w:r>
      <w:r w:rsidR="007702A8">
        <w:rPr>
          <w:b/>
        </w:rPr>
        <w:t>A</w:t>
      </w:r>
      <w:r>
        <w:rPr>
          <w:b/>
        </w:rPr>
        <w:t>/snelhei</w:t>
      </w:r>
      <w:r w:rsidR="002A1623">
        <w:rPr>
          <w:b/>
        </w:rPr>
        <w:t>d</w:t>
      </w:r>
      <w:r>
        <w:rPr>
          <w:b/>
        </w:rPr>
        <w:t>sbeperking onderling prioriteren</w:t>
      </w:r>
    </w:p>
    <w:p w14:paraId="106C0DA5" w14:textId="77777777" w:rsidR="00781506" w:rsidRDefault="00766F63" w:rsidP="00D70631">
      <w:pPr>
        <w:spacing w:before="0"/>
        <w:jc w:val="both"/>
      </w:pPr>
      <w:r>
        <w:t xml:space="preserve">Wat hier genoemd wordt aan onderwerpen rond snelheden, betreft specifieke locaties: een kruispunt, een drempellocatie, een bocht. Alleen wegbreedte raakt meer aan een geheel wegvak of traject. </w:t>
      </w:r>
      <w:r w:rsidR="002B399F">
        <w:t>In de prioritering zou dit een kernpunt kunnen zijn:</w:t>
      </w:r>
    </w:p>
    <w:p w14:paraId="1C543A5A" w14:textId="77777777" w:rsidR="007702A8" w:rsidRDefault="007702A8" w:rsidP="00D70631">
      <w:pPr>
        <w:pStyle w:val="Lijstalinea"/>
        <w:numPr>
          <w:ilvl w:val="0"/>
          <w:numId w:val="22"/>
        </w:numPr>
        <w:tabs>
          <w:tab w:val="clear" w:pos="357"/>
          <w:tab w:val="left" w:pos="426"/>
        </w:tabs>
        <w:ind w:left="426" w:hanging="426"/>
        <w:jc w:val="both"/>
      </w:pPr>
      <w:r>
        <w:t xml:space="preserve">Prioriteit voor de aanpak van snelheden op </w:t>
      </w:r>
      <w:r w:rsidRPr="007C510E">
        <w:rPr>
          <w:b/>
          <w:bCs/>
        </w:rPr>
        <w:t>reeds smallere ETW-1’s</w:t>
      </w:r>
      <w:r>
        <w:t xml:space="preserve">: de optelsom van alle locatiegerichte ingrepen op een bepaald traject, nodig om via beperkte snelheden de ETW werkelijk </w:t>
      </w:r>
      <w:r w:rsidR="007C510E">
        <w:t>een 60 km/u weg te maken</w:t>
      </w:r>
      <w:r>
        <w:t xml:space="preserve">. </w:t>
      </w:r>
    </w:p>
    <w:p w14:paraId="664F4624" w14:textId="77777777" w:rsidR="002B399F" w:rsidRDefault="00FD1857" w:rsidP="00D70631">
      <w:pPr>
        <w:pStyle w:val="Lijstalinea"/>
        <w:numPr>
          <w:ilvl w:val="0"/>
          <w:numId w:val="22"/>
        </w:numPr>
        <w:tabs>
          <w:tab w:val="clear" w:pos="357"/>
          <w:tab w:val="left" w:pos="426"/>
        </w:tabs>
        <w:ind w:left="426" w:hanging="426"/>
        <w:jc w:val="both"/>
      </w:pPr>
      <w:r>
        <w:lastRenderedPageBreak/>
        <w:t xml:space="preserve">Een </w:t>
      </w:r>
      <w:r w:rsidR="002B399F">
        <w:t xml:space="preserve">ETW-1 die </w:t>
      </w:r>
      <w:r w:rsidR="002B399F" w:rsidRPr="007C510E">
        <w:rPr>
          <w:b/>
          <w:bCs/>
        </w:rPr>
        <w:t>breedte-downgrading</w:t>
      </w:r>
      <w:r w:rsidR="002B399F">
        <w:t xml:space="preserve"> vraagt</w:t>
      </w:r>
      <w:r>
        <w:t xml:space="preserve">, </w:t>
      </w:r>
      <w:r w:rsidR="007702A8">
        <w:t>krijgt</w:t>
      </w:r>
      <w:r w:rsidR="002B399F">
        <w:t xml:space="preserve"> gezien </w:t>
      </w:r>
      <w:r w:rsidR="007702A8">
        <w:t xml:space="preserve">de </w:t>
      </w:r>
      <w:r w:rsidR="002B399F">
        <w:t xml:space="preserve">hoge kosten </w:t>
      </w:r>
      <w:r w:rsidR="007702A8">
        <w:t>minder p</w:t>
      </w:r>
      <w:r w:rsidR="002B399F">
        <w:t>riorit</w:t>
      </w:r>
      <w:r w:rsidR="007702A8">
        <w:t>eit</w:t>
      </w:r>
      <w:r w:rsidR="002B399F">
        <w:t>, behalve als het in een lopend onderhoudsprogramma mee kan.</w:t>
      </w:r>
    </w:p>
    <w:p w14:paraId="0A42BCCE" w14:textId="77777777" w:rsidR="00781506" w:rsidRDefault="00FD1857" w:rsidP="00D70631">
      <w:pPr>
        <w:spacing w:before="0"/>
        <w:jc w:val="both"/>
      </w:pPr>
      <w:r>
        <w:t xml:space="preserve">Per wegvak/traject is er dan wel een grove raming nodig van benodigde maatregelen en de kosten daarvan. </w:t>
      </w:r>
      <w:r w:rsidR="00A54B5F">
        <w:t>Het</w:t>
      </w:r>
      <w:r>
        <w:t xml:space="preserve"> maken van deze ramingen </w:t>
      </w:r>
      <w:r w:rsidR="00A54B5F">
        <w:t xml:space="preserve">is zeker nog een flinke </w:t>
      </w:r>
      <w:r>
        <w:t>klus. Maar wel noodzakelijk en veel inzicht</w:t>
      </w:r>
      <w:r w:rsidR="002A1623">
        <w:t xml:space="preserve"> </w:t>
      </w:r>
      <w:r>
        <w:t>gevend</w:t>
      </w:r>
      <w:r w:rsidR="007702A8">
        <w:t xml:space="preserve"> in</w:t>
      </w:r>
      <w:r>
        <w:t xml:space="preserve"> hoe goed ETW’s kunnen worden als het om snelheden gaat. </w:t>
      </w:r>
      <w:r w:rsidRPr="007C510E">
        <w:rPr>
          <w:b/>
          <w:bCs/>
        </w:rPr>
        <w:t>Trajectramingen</w:t>
      </w:r>
      <w:r>
        <w:t xml:space="preserve"> dus met keuzes uit deze maatregelen:</w:t>
      </w:r>
    </w:p>
    <w:p w14:paraId="3D51E9A0" w14:textId="77777777" w:rsidR="00B20618" w:rsidRDefault="00B20618" w:rsidP="00D70631">
      <w:pPr>
        <w:pStyle w:val="Lijstalinea"/>
        <w:numPr>
          <w:ilvl w:val="0"/>
          <w:numId w:val="22"/>
        </w:numPr>
        <w:spacing w:after="0"/>
        <w:ind w:left="284" w:hanging="284"/>
        <w:jc w:val="both"/>
      </w:pPr>
      <w:r>
        <w:t>waar mogelijk gelijkwaardige kruispunten maken en attenderen;</w:t>
      </w:r>
    </w:p>
    <w:p w14:paraId="0A7C8136" w14:textId="77777777" w:rsidR="00FD1857" w:rsidRDefault="00FD1857" w:rsidP="00D70631">
      <w:pPr>
        <w:pStyle w:val="Lijstalinea"/>
        <w:numPr>
          <w:ilvl w:val="0"/>
          <w:numId w:val="22"/>
        </w:numPr>
        <w:spacing w:after="0"/>
        <w:ind w:left="284" w:hanging="284"/>
        <w:jc w:val="both"/>
      </w:pPr>
      <w:r>
        <w:t xml:space="preserve">rechtstandenbeperking via kruispuntplateaus en andere </w:t>
      </w:r>
      <w:r w:rsidR="007702A8">
        <w:t xml:space="preserve">vormen van </w:t>
      </w:r>
      <w:r>
        <w:t>kruispuntsignalering</w:t>
      </w:r>
      <w:r w:rsidR="00B20618">
        <w:t>;</w:t>
      </w:r>
    </w:p>
    <w:p w14:paraId="65759F2D" w14:textId="77777777" w:rsidR="00FD1857" w:rsidRDefault="00FD1857" w:rsidP="00D70631">
      <w:pPr>
        <w:pStyle w:val="Lijstalinea"/>
        <w:numPr>
          <w:ilvl w:val="0"/>
          <w:numId w:val="22"/>
        </w:numPr>
        <w:spacing w:after="0"/>
        <w:ind w:left="284" w:hanging="284"/>
        <w:jc w:val="both"/>
      </w:pPr>
      <w:r>
        <w:t>aanvullende rechtstandenbeperking via drempels</w:t>
      </w:r>
      <w:r w:rsidR="007702A8">
        <w:t xml:space="preserve"> of andere snelheidsremmers</w:t>
      </w:r>
      <w:r>
        <w:t>;</w:t>
      </w:r>
    </w:p>
    <w:p w14:paraId="6C6861C7" w14:textId="77777777" w:rsidR="00B20618" w:rsidRDefault="00B20618" w:rsidP="00D70631">
      <w:pPr>
        <w:pStyle w:val="Lijstalinea"/>
        <w:numPr>
          <w:ilvl w:val="0"/>
          <w:numId w:val="22"/>
        </w:numPr>
        <w:spacing w:after="0"/>
        <w:ind w:left="284" w:hanging="284"/>
        <w:jc w:val="both"/>
      </w:pPr>
      <w:r>
        <w:t>attendering gevaarlijke bochten.</w:t>
      </w:r>
    </w:p>
    <w:p w14:paraId="7B7C06BA" w14:textId="77777777" w:rsidR="006F7BD2" w:rsidRDefault="00FD1857" w:rsidP="00D70631">
      <w:pPr>
        <w:jc w:val="both"/>
      </w:pPr>
      <w:r>
        <w:t xml:space="preserve">Voor het </w:t>
      </w:r>
      <w:r w:rsidRPr="007C510E">
        <w:rPr>
          <w:b/>
          <w:bCs/>
        </w:rPr>
        <w:t>onderling prioriteren</w:t>
      </w:r>
      <w:r>
        <w:t xml:space="preserve"> van deze trajecten, stellen wij voor om niet uit te gaan van auto-intensiteiten en/of fiets-intensiteiten (want relatief weinig verschil binnen de groep ETW-1), maar per traject twee factoren te wegen (allebei 50%?):</w:t>
      </w:r>
    </w:p>
    <w:p w14:paraId="601AFC17" w14:textId="77777777" w:rsidR="007C510E" w:rsidRDefault="007C510E" w:rsidP="00D70631">
      <w:pPr>
        <w:spacing w:before="0"/>
        <w:jc w:val="both"/>
      </w:pPr>
      <w:r>
        <w:t>- aantal ongevallen, slachtoffers en klachten in de laatste jaren.</w:t>
      </w:r>
    </w:p>
    <w:p w14:paraId="0645D534" w14:textId="77777777" w:rsidR="008F5725" w:rsidRDefault="008F5725" w:rsidP="00D70631">
      <w:pPr>
        <w:spacing w:before="0"/>
        <w:jc w:val="both"/>
      </w:pPr>
      <w:r>
        <w:t xml:space="preserve">- </w:t>
      </w:r>
      <w:r w:rsidR="00B7011D">
        <w:t xml:space="preserve">kosten per km om </w:t>
      </w:r>
      <w:r>
        <w:t>de ETW-1 optimaal tot werkelijke 60km-weg te maken;</w:t>
      </w:r>
    </w:p>
    <w:p w14:paraId="4010CD02" w14:textId="77777777" w:rsidR="00B7011D" w:rsidRDefault="00B7011D" w:rsidP="00D70631">
      <w:pPr>
        <w:jc w:val="both"/>
      </w:pPr>
    </w:p>
    <w:p w14:paraId="5F95AA81" w14:textId="77777777" w:rsidR="007C510E" w:rsidRPr="007C510E" w:rsidRDefault="007C510E" w:rsidP="00D70631">
      <w:pPr>
        <w:spacing w:before="0"/>
        <w:jc w:val="both"/>
        <w:rPr>
          <w:b/>
          <w:color w:val="00B0F0"/>
          <w:sz w:val="24"/>
          <w:szCs w:val="24"/>
        </w:rPr>
      </w:pPr>
      <w:r>
        <w:rPr>
          <w:b/>
          <w:color w:val="00B0F0"/>
          <w:sz w:val="24"/>
          <w:szCs w:val="24"/>
        </w:rPr>
        <w:t xml:space="preserve">5. </w:t>
      </w:r>
      <w:r w:rsidRPr="007C510E">
        <w:rPr>
          <w:b/>
          <w:color w:val="00B0F0"/>
          <w:sz w:val="24"/>
          <w:szCs w:val="24"/>
        </w:rPr>
        <w:t>Discussie en conclusies</w:t>
      </w:r>
    </w:p>
    <w:p w14:paraId="0BBAFC78" w14:textId="77777777" w:rsidR="007C510E" w:rsidRDefault="007C510E" w:rsidP="00D70631">
      <w:pPr>
        <w:jc w:val="both"/>
      </w:pPr>
      <w:r>
        <w:t>Deze notitie is in concept op 10 oktober</w:t>
      </w:r>
      <w:r w:rsidR="00EC4CBA">
        <w:t xml:space="preserve"> 2019</w:t>
      </w:r>
      <w:r>
        <w:t xml:space="preserve"> besproken met de begeleidingsgroep. Er bleek een brede consensus over de EOK. De discussie ging vooral over:</w:t>
      </w:r>
    </w:p>
    <w:p w14:paraId="1F7446C3" w14:textId="77777777" w:rsidR="00F0743E" w:rsidRDefault="007C510E" w:rsidP="00D70631">
      <w:pPr>
        <w:pStyle w:val="Lijstalinea"/>
        <w:numPr>
          <w:ilvl w:val="0"/>
          <w:numId w:val="24"/>
        </w:numPr>
        <w:jc w:val="both"/>
      </w:pPr>
      <w:r>
        <w:t xml:space="preserve">de noodzaak om samen met andere wegbeheerders consensus te bereiken over de wegencategorisering, zodat we zeker weten dat </w:t>
      </w:r>
      <w:r w:rsidR="00EC4CBA">
        <w:t xml:space="preserve">een </w:t>
      </w:r>
      <w:r>
        <w:t xml:space="preserve">investering in een ETW-1 later geen desinvestering blijkt te zijn omdat de functie </w:t>
      </w:r>
      <w:r w:rsidR="008873B4">
        <w:t xml:space="preserve">alsnog </w:t>
      </w:r>
      <w:r>
        <w:t>wijzigt</w:t>
      </w:r>
      <w:r w:rsidR="00F0743E">
        <w:t xml:space="preserve"> </w:t>
      </w:r>
    </w:p>
    <w:p w14:paraId="4ACB5F09" w14:textId="77777777" w:rsidR="007C510E" w:rsidRDefault="00F0743E" w:rsidP="00D70631">
      <w:pPr>
        <w:pStyle w:val="Lijstalinea"/>
        <w:numPr>
          <w:ilvl w:val="0"/>
          <w:numId w:val="0"/>
        </w:numPr>
        <w:ind w:left="720"/>
        <w:jc w:val="both"/>
      </w:pPr>
      <w:r>
        <w:sym w:font="Wingdings" w:char="F0E0"/>
      </w:r>
      <w:r>
        <w:t xml:space="preserve"> SPV-opgave</w:t>
      </w:r>
    </w:p>
    <w:p w14:paraId="7709BEF2" w14:textId="77777777" w:rsidR="00F0743E" w:rsidRDefault="00757CC7" w:rsidP="00D70631">
      <w:pPr>
        <w:pStyle w:val="Lijstalinea"/>
        <w:numPr>
          <w:ilvl w:val="0"/>
          <w:numId w:val="24"/>
        </w:numPr>
        <w:jc w:val="both"/>
      </w:pPr>
      <w:r>
        <w:t xml:space="preserve">de behoefte aan </w:t>
      </w:r>
      <w:r w:rsidR="007C510E">
        <w:t xml:space="preserve">een betere staalkaart aan </w:t>
      </w:r>
      <w:r>
        <w:t>mogelijke</w:t>
      </w:r>
      <w:r w:rsidR="007C510E">
        <w:t xml:space="preserve"> maatregelen </w:t>
      </w:r>
      <w:r>
        <w:t xml:space="preserve">om </w:t>
      </w:r>
      <w:r w:rsidR="007C510E">
        <w:t xml:space="preserve">de snelheid </w:t>
      </w:r>
      <w:r>
        <w:t>van het autoverkeer te beperken, gestaafd met concrete praktijkvoorbeelden</w:t>
      </w:r>
    </w:p>
    <w:p w14:paraId="4BEF5295" w14:textId="77777777" w:rsidR="00757CC7" w:rsidRDefault="00F0743E" w:rsidP="00D70631">
      <w:pPr>
        <w:pStyle w:val="Lijstalinea"/>
        <w:numPr>
          <w:ilvl w:val="0"/>
          <w:numId w:val="0"/>
        </w:numPr>
        <w:ind w:left="720"/>
        <w:jc w:val="both"/>
      </w:pPr>
      <w:r>
        <w:sym w:font="Wingdings" w:char="F0E0"/>
      </w:r>
      <w:r>
        <w:t xml:space="preserve"> SPV-opgave</w:t>
      </w:r>
    </w:p>
    <w:p w14:paraId="374003F5" w14:textId="77777777" w:rsidR="00757CC7" w:rsidRDefault="00757CC7" w:rsidP="00D70631">
      <w:pPr>
        <w:pStyle w:val="Lijstalinea"/>
        <w:numPr>
          <w:ilvl w:val="0"/>
          <w:numId w:val="24"/>
        </w:numPr>
        <w:jc w:val="both"/>
      </w:pPr>
      <w:r>
        <w:t>de noodzaak om te komen tot goede kostenramingen, om te beginnen voor de eerste ETW-1’s die we gaan aanpakken</w:t>
      </w:r>
      <w:r w:rsidR="008873B4">
        <w:t xml:space="preserve"> volgens EOK</w:t>
      </w:r>
    </w:p>
    <w:p w14:paraId="2DE4A213" w14:textId="77777777" w:rsidR="008873B4" w:rsidRDefault="008873B4" w:rsidP="00D70631">
      <w:pPr>
        <w:pStyle w:val="Lijstalinea"/>
        <w:numPr>
          <w:ilvl w:val="0"/>
          <w:numId w:val="24"/>
        </w:numPr>
        <w:jc w:val="both"/>
      </w:pPr>
      <w:r>
        <w:t xml:space="preserve">de vraag of het zinvol is om budgetten voor onderhoud en investeringen wel of niet samen te voegen </w:t>
      </w:r>
    </w:p>
    <w:p w14:paraId="372A8519" w14:textId="77777777" w:rsidR="00757CC7" w:rsidRDefault="007C510E" w:rsidP="00D70631">
      <w:pPr>
        <w:jc w:val="both"/>
      </w:pPr>
      <w:r>
        <w:t>De conclusie</w:t>
      </w:r>
      <w:r w:rsidR="00757CC7">
        <w:t xml:space="preserve"> was dat voor de komende jaren een pragmatische keuze voor de hand ligt:</w:t>
      </w:r>
    </w:p>
    <w:p w14:paraId="7540F3E2" w14:textId="77777777" w:rsidR="00757CC7" w:rsidRDefault="00757CC7" w:rsidP="00D70631">
      <w:pPr>
        <w:pStyle w:val="Lijstalinea"/>
        <w:numPr>
          <w:ilvl w:val="0"/>
          <w:numId w:val="25"/>
        </w:numPr>
        <w:jc w:val="both"/>
      </w:pPr>
      <w:r>
        <w:t>er bestaat een knelpuntenlijstje met prioritaire ETW-1’s</w:t>
      </w:r>
    </w:p>
    <w:p w14:paraId="57D92334" w14:textId="77777777" w:rsidR="00757CC7" w:rsidRDefault="00757CC7" w:rsidP="00D70631">
      <w:pPr>
        <w:pStyle w:val="Lijstalinea"/>
        <w:numPr>
          <w:ilvl w:val="0"/>
          <w:numId w:val="25"/>
        </w:numPr>
        <w:jc w:val="both"/>
      </w:pPr>
      <w:r>
        <w:t>we filteren daar de wegen uit waarvan we niet zeker weten of deze ook in de toekomst ETW-1 zullen blijven</w:t>
      </w:r>
    </w:p>
    <w:p w14:paraId="402876B4" w14:textId="77777777" w:rsidR="008873B4" w:rsidRDefault="00757CC7" w:rsidP="00D70631">
      <w:pPr>
        <w:pStyle w:val="Lijstalinea"/>
        <w:numPr>
          <w:ilvl w:val="0"/>
          <w:numId w:val="25"/>
        </w:numPr>
        <w:jc w:val="both"/>
      </w:pPr>
      <w:r>
        <w:t>uit die zekere ETW-1’s kiezen we de smallere ETW’s met de slechtste score / meeste ongevallen / meeste klachten</w:t>
      </w:r>
      <w:r w:rsidR="008873B4">
        <w:t>; daarvoor maken we nieuwe ramingen op basis van toepassing van de EOK</w:t>
      </w:r>
      <w:r w:rsidR="00EC4CBA">
        <w:t>; die pakken we als eerste aan</w:t>
      </w:r>
    </w:p>
    <w:p w14:paraId="6B5EB80C" w14:textId="77777777" w:rsidR="008873B4" w:rsidRDefault="008873B4" w:rsidP="00D70631">
      <w:pPr>
        <w:jc w:val="both"/>
      </w:pPr>
    </w:p>
    <w:p w14:paraId="2BC78A57" w14:textId="77777777" w:rsidR="007C510E" w:rsidRDefault="007C510E" w:rsidP="00D70631">
      <w:pPr>
        <w:jc w:val="both"/>
      </w:pPr>
    </w:p>
    <w:p w14:paraId="2112E753" w14:textId="77777777" w:rsidR="006F6697" w:rsidRDefault="00661EA3" w:rsidP="00D70631">
      <w:pPr>
        <w:spacing w:before="0"/>
        <w:jc w:val="both"/>
      </w:pPr>
      <w:r>
        <w:t xml:space="preserve">Dirk Ligtermoet en </w:t>
      </w:r>
      <w:r w:rsidR="00254992">
        <w:t xml:space="preserve">Koos Louwerse, </w:t>
      </w:r>
      <w:r w:rsidR="001318FE">
        <w:t>22</w:t>
      </w:r>
      <w:r w:rsidR="00805ED6">
        <w:t xml:space="preserve"> </w:t>
      </w:r>
      <w:r w:rsidR="002B44BC">
        <w:t>okto</w:t>
      </w:r>
      <w:r w:rsidR="00B20618">
        <w:t>ber</w:t>
      </w:r>
      <w:r w:rsidR="00254992">
        <w:t xml:space="preserve"> 2019</w:t>
      </w:r>
    </w:p>
    <w:p w14:paraId="6D412C13" w14:textId="77777777" w:rsidR="00736CB9" w:rsidRDefault="00736CB9" w:rsidP="00D70631">
      <w:pPr>
        <w:spacing w:before="0"/>
        <w:jc w:val="both"/>
      </w:pPr>
    </w:p>
    <w:p w14:paraId="7844B555" w14:textId="77777777" w:rsidR="008F5725" w:rsidRDefault="008F5725" w:rsidP="00D70631">
      <w:pPr>
        <w:spacing w:before="0"/>
        <w:jc w:val="both"/>
      </w:pPr>
    </w:p>
    <w:p w14:paraId="7EED7563" w14:textId="77777777" w:rsidR="008F5725" w:rsidRDefault="008F5725" w:rsidP="00D70631">
      <w:pPr>
        <w:spacing w:before="0"/>
        <w:jc w:val="both"/>
      </w:pPr>
    </w:p>
    <w:p w14:paraId="76BD4C60" w14:textId="77777777" w:rsidR="001318FE"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b/>
          <w:color w:val="00B0F0"/>
        </w:rPr>
      </w:pPr>
      <w:r>
        <w:rPr>
          <w:b/>
          <w:color w:val="00B0F0"/>
        </w:rPr>
        <w:br w:type="page"/>
      </w:r>
    </w:p>
    <w:p w14:paraId="5727F0FD" w14:textId="77777777" w:rsidR="00F463C7" w:rsidRPr="006F6697" w:rsidRDefault="00F463C7" w:rsidP="00D70631">
      <w:pPr>
        <w:spacing w:before="0"/>
        <w:jc w:val="both"/>
        <w:rPr>
          <w:b/>
          <w:color w:val="00B0F0"/>
        </w:rPr>
      </w:pPr>
      <w:r w:rsidRPr="006F6697">
        <w:rPr>
          <w:b/>
          <w:color w:val="00B0F0"/>
        </w:rPr>
        <w:lastRenderedPageBreak/>
        <w:t>Literatuur</w:t>
      </w:r>
    </w:p>
    <w:p w14:paraId="32550C54" w14:textId="77777777" w:rsidR="00736CB9" w:rsidRPr="00DB45A0" w:rsidRDefault="00F463C7" w:rsidP="00D70631">
      <w:pPr>
        <w:spacing w:before="0"/>
        <w:jc w:val="both"/>
        <w:rPr>
          <w:sz w:val="18"/>
          <w:szCs w:val="18"/>
        </w:rPr>
      </w:pPr>
      <w:r w:rsidRPr="00DB45A0">
        <w:rPr>
          <w:sz w:val="18"/>
          <w:szCs w:val="18"/>
        </w:rPr>
        <w:t xml:space="preserve">CROW-329: Handboek </w:t>
      </w:r>
      <w:r w:rsidR="00C768F1" w:rsidRPr="00DB45A0">
        <w:rPr>
          <w:sz w:val="18"/>
          <w:szCs w:val="18"/>
        </w:rPr>
        <w:t>w</w:t>
      </w:r>
      <w:r w:rsidRPr="00DB45A0">
        <w:rPr>
          <w:sz w:val="18"/>
          <w:szCs w:val="18"/>
        </w:rPr>
        <w:t xml:space="preserve">egontwerp 2013 </w:t>
      </w:r>
      <w:r w:rsidR="00C768F1" w:rsidRPr="00DB45A0">
        <w:rPr>
          <w:sz w:val="18"/>
          <w:szCs w:val="18"/>
        </w:rPr>
        <w:t>e</w:t>
      </w:r>
      <w:r w:rsidRPr="00DB45A0">
        <w:rPr>
          <w:sz w:val="18"/>
          <w:szCs w:val="18"/>
        </w:rPr>
        <w:t>rftoegangswegen</w:t>
      </w:r>
      <w:r w:rsidR="00DF4E10" w:rsidRPr="00DB45A0">
        <w:rPr>
          <w:sz w:val="18"/>
          <w:szCs w:val="18"/>
        </w:rPr>
        <w:t>.</w:t>
      </w:r>
    </w:p>
    <w:p w14:paraId="03C6B402" w14:textId="77777777" w:rsidR="00DF4E10" w:rsidRPr="00DB45A0" w:rsidRDefault="00DF4E10" w:rsidP="00D70631">
      <w:pPr>
        <w:spacing w:before="0"/>
        <w:jc w:val="both"/>
        <w:rPr>
          <w:sz w:val="18"/>
          <w:szCs w:val="18"/>
        </w:rPr>
      </w:pPr>
      <w:r w:rsidRPr="00DB45A0">
        <w:rPr>
          <w:sz w:val="18"/>
          <w:szCs w:val="18"/>
        </w:rPr>
        <w:t>CROW-315: Basiskenmerken wegontwerp, 2012.</w:t>
      </w:r>
    </w:p>
    <w:p w14:paraId="78F45AC2" w14:textId="77777777" w:rsidR="00691F14" w:rsidRPr="00DB45A0" w:rsidRDefault="00691F14" w:rsidP="00D70631">
      <w:pPr>
        <w:spacing w:before="0"/>
        <w:jc w:val="both"/>
        <w:rPr>
          <w:sz w:val="18"/>
          <w:szCs w:val="18"/>
        </w:rPr>
      </w:pPr>
      <w:r>
        <w:rPr>
          <w:sz w:val="18"/>
          <w:szCs w:val="18"/>
        </w:rPr>
        <w:t xml:space="preserve">GGA </w:t>
      </w:r>
      <w:r w:rsidRPr="00DB45A0">
        <w:rPr>
          <w:sz w:val="18"/>
          <w:szCs w:val="18"/>
        </w:rPr>
        <w:t>Walcheren 2019: Mobiliteitsvisie, wegenstructuur en plan van aanpak</w:t>
      </w:r>
      <w:r>
        <w:rPr>
          <w:sz w:val="18"/>
          <w:szCs w:val="18"/>
        </w:rPr>
        <w:t>.</w:t>
      </w:r>
    </w:p>
    <w:p w14:paraId="514AC0DB" w14:textId="77777777" w:rsidR="00691F14" w:rsidRPr="00DB45A0" w:rsidRDefault="00691F14" w:rsidP="00D70631">
      <w:pPr>
        <w:spacing w:before="0"/>
        <w:jc w:val="both"/>
        <w:rPr>
          <w:sz w:val="18"/>
          <w:szCs w:val="18"/>
        </w:rPr>
      </w:pPr>
      <w:r>
        <w:rPr>
          <w:sz w:val="18"/>
          <w:szCs w:val="18"/>
        </w:rPr>
        <w:t xml:space="preserve">HHKS 2011: </w:t>
      </w:r>
      <w:r w:rsidRPr="00DB45A0">
        <w:rPr>
          <w:sz w:val="18"/>
          <w:szCs w:val="18"/>
        </w:rPr>
        <w:t>Wegcategorisering</w:t>
      </w:r>
      <w:r>
        <w:rPr>
          <w:sz w:val="18"/>
          <w:szCs w:val="18"/>
        </w:rPr>
        <w:t xml:space="preserve"> Hoogheemraadschap Schieland en Krimpenerwaard</w:t>
      </w:r>
      <w:r w:rsidRPr="00DB45A0">
        <w:rPr>
          <w:sz w:val="18"/>
          <w:szCs w:val="18"/>
        </w:rPr>
        <w:t>.</w:t>
      </w:r>
    </w:p>
    <w:p w14:paraId="3BD57F7B" w14:textId="77777777" w:rsidR="00866D80" w:rsidRDefault="00866D80" w:rsidP="00D70631">
      <w:pPr>
        <w:spacing w:before="0"/>
        <w:jc w:val="both"/>
        <w:rPr>
          <w:sz w:val="18"/>
          <w:szCs w:val="18"/>
        </w:rPr>
      </w:pPr>
      <w:r w:rsidRPr="002D2A40">
        <w:rPr>
          <w:sz w:val="18"/>
          <w:szCs w:val="18"/>
        </w:rPr>
        <w:t>Ligtermoet &amp; Partners 2012: Kwaliteitstoets Zeeuwse wegencategorisering buiten de kom</w:t>
      </w:r>
      <w:r>
        <w:rPr>
          <w:sz w:val="18"/>
          <w:szCs w:val="18"/>
        </w:rPr>
        <w:t>.</w:t>
      </w:r>
    </w:p>
    <w:p w14:paraId="08885712" w14:textId="77777777" w:rsidR="00866D80" w:rsidRDefault="00866D80" w:rsidP="00D70631">
      <w:pPr>
        <w:spacing w:before="0"/>
        <w:jc w:val="both"/>
        <w:rPr>
          <w:sz w:val="18"/>
          <w:szCs w:val="18"/>
        </w:rPr>
      </w:pPr>
      <w:r>
        <w:rPr>
          <w:sz w:val="18"/>
          <w:szCs w:val="18"/>
        </w:rPr>
        <w:t>Ligtermoet &amp; Partners 2013</w:t>
      </w:r>
      <w:r w:rsidRPr="002D2A40">
        <w:rPr>
          <w:sz w:val="18"/>
          <w:szCs w:val="18"/>
        </w:rPr>
        <w:t xml:space="preserve">: </w:t>
      </w:r>
      <w:r>
        <w:rPr>
          <w:sz w:val="18"/>
          <w:szCs w:val="18"/>
        </w:rPr>
        <w:t>Vorm</w:t>
      </w:r>
      <w:r w:rsidRPr="002D2A40">
        <w:rPr>
          <w:sz w:val="18"/>
          <w:szCs w:val="18"/>
        </w:rPr>
        <w:t>toets buiten de kom</w:t>
      </w:r>
      <w:r>
        <w:rPr>
          <w:sz w:val="18"/>
          <w:szCs w:val="18"/>
        </w:rPr>
        <w:t>.</w:t>
      </w:r>
      <w:r w:rsidRPr="002D2A40">
        <w:rPr>
          <w:sz w:val="18"/>
          <w:szCs w:val="18"/>
        </w:rPr>
        <w:t xml:space="preserve"> </w:t>
      </w:r>
    </w:p>
    <w:p w14:paraId="718108A8" w14:textId="77777777" w:rsidR="00B122E3" w:rsidRDefault="00EC7900" w:rsidP="00D70631">
      <w:pPr>
        <w:spacing w:before="0"/>
        <w:jc w:val="both"/>
        <w:rPr>
          <w:sz w:val="18"/>
          <w:szCs w:val="18"/>
        </w:rPr>
      </w:pPr>
      <w:r>
        <w:rPr>
          <w:sz w:val="18"/>
          <w:szCs w:val="18"/>
        </w:rPr>
        <w:t>SPV 201</w:t>
      </w:r>
      <w:r w:rsidR="00B122E3">
        <w:rPr>
          <w:sz w:val="18"/>
          <w:szCs w:val="18"/>
        </w:rPr>
        <w:t>9: Strategisch Plan Verkeersveiligheid 2030.</w:t>
      </w:r>
    </w:p>
    <w:p w14:paraId="7E35FAEE" w14:textId="77777777" w:rsidR="000B2E84" w:rsidRPr="00DB45A0" w:rsidRDefault="000B2E84" w:rsidP="00D70631">
      <w:pPr>
        <w:spacing w:before="0"/>
        <w:jc w:val="both"/>
        <w:rPr>
          <w:sz w:val="18"/>
          <w:szCs w:val="18"/>
        </w:rPr>
      </w:pPr>
      <w:r>
        <w:rPr>
          <w:sz w:val="18"/>
          <w:szCs w:val="18"/>
        </w:rPr>
        <w:t>SWOV 2018: Prestatie-indicatoren voor verkeersveiligheid (</w:t>
      </w:r>
      <w:proofErr w:type="spellStart"/>
      <w:r>
        <w:rPr>
          <w:sz w:val="18"/>
          <w:szCs w:val="18"/>
        </w:rPr>
        <w:t>SPI’s</w:t>
      </w:r>
      <w:proofErr w:type="spellEnd"/>
      <w:r>
        <w:rPr>
          <w:sz w:val="18"/>
          <w:szCs w:val="18"/>
        </w:rPr>
        <w:t>)</w:t>
      </w:r>
      <w:r w:rsidR="00661EA3">
        <w:rPr>
          <w:sz w:val="18"/>
          <w:szCs w:val="18"/>
        </w:rPr>
        <w:t>.</w:t>
      </w:r>
    </w:p>
    <w:p w14:paraId="77E87DDC" w14:textId="77777777" w:rsidR="00736CB9" w:rsidRPr="00DB45A0" w:rsidRDefault="00C768F1" w:rsidP="00D70631">
      <w:pPr>
        <w:spacing w:before="0"/>
        <w:jc w:val="both"/>
        <w:rPr>
          <w:sz w:val="18"/>
          <w:szCs w:val="18"/>
        </w:rPr>
      </w:pPr>
      <w:r w:rsidRPr="00DB45A0">
        <w:rPr>
          <w:sz w:val="18"/>
          <w:szCs w:val="18"/>
        </w:rPr>
        <w:t>Waterschap Rivierenland 2019: Handboek weginrichting</w:t>
      </w:r>
      <w:r w:rsidR="00DF4E10" w:rsidRPr="00DB45A0">
        <w:rPr>
          <w:sz w:val="18"/>
          <w:szCs w:val="18"/>
        </w:rPr>
        <w:t>.</w:t>
      </w:r>
    </w:p>
    <w:p w14:paraId="2D315570" w14:textId="77777777" w:rsidR="00691F14" w:rsidRDefault="00691F14" w:rsidP="00D70631">
      <w:pPr>
        <w:spacing w:before="0"/>
        <w:jc w:val="both"/>
        <w:rPr>
          <w:sz w:val="18"/>
          <w:szCs w:val="18"/>
        </w:rPr>
      </w:pPr>
      <w:r>
        <w:rPr>
          <w:sz w:val="18"/>
          <w:szCs w:val="18"/>
        </w:rPr>
        <w:t xml:space="preserve">Waterschap </w:t>
      </w:r>
      <w:r w:rsidRPr="00DB45A0">
        <w:rPr>
          <w:sz w:val="18"/>
          <w:szCs w:val="18"/>
        </w:rPr>
        <w:t>Scheldestromen 2018: Beleidsnotitie verkeersveiligheid.</w:t>
      </w:r>
    </w:p>
    <w:p w14:paraId="58A76E8C" w14:textId="77777777" w:rsidR="001318FE" w:rsidRDefault="001318FE" w:rsidP="00D70631">
      <w:pPr>
        <w:spacing w:before="0"/>
        <w:jc w:val="both"/>
        <w:rPr>
          <w:sz w:val="18"/>
          <w:szCs w:val="18"/>
        </w:rPr>
      </w:pPr>
    </w:p>
    <w:p w14:paraId="2A48C7ED" w14:textId="77777777" w:rsidR="001318FE"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sz w:val="18"/>
          <w:szCs w:val="18"/>
        </w:rPr>
      </w:pPr>
      <w:r>
        <w:rPr>
          <w:sz w:val="18"/>
          <w:szCs w:val="18"/>
        </w:rPr>
        <w:br w:type="page"/>
      </w:r>
    </w:p>
    <w:p w14:paraId="452AAB7C" w14:textId="77777777" w:rsidR="001318FE" w:rsidRPr="00987B54" w:rsidRDefault="001318FE" w:rsidP="00D70631">
      <w:pPr>
        <w:tabs>
          <w:tab w:val="clear" w:pos="0"/>
          <w:tab w:val="left" w:pos="142"/>
        </w:tabs>
        <w:spacing w:before="100" w:beforeAutospacing="1"/>
        <w:ind w:right="-284"/>
        <w:jc w:val="both"/>
        <w:rPr>
          <w:rFonts w:cs="Segoe UI Semilight"/>
        </w:rPr>
        <w:sectPr w:rsidR="001318FE" w:rsidRPr="00987B54" w:rsidSect="001318FE">
          <w:headerReference w:type="even" r:id="rId14"/>
          <w:headerReference w:type="default" r:id="rId15"/>
          <w:footerReference w:type="even" r:id="rId16"/>
          <w:footerReference w:type="default" r:id="rId17"/>
          <w:headerReference w:type="first" r:id="rId18"/>
          <w:footerReference w:type="first" r:id="rId19"/>
          <w:footnotePr>
            <w:numFmt w:val="lowerLetter"/>
          </w:footnotePr>
          <w:endnotePr>
            <w:numFmt w:val="lowerLetter"/>
          </w:endnotePr>
          <w:type w:val="continuous"/>
          <w:pgSz w:w="11905" w:h="16837" w:code="9"/>
          <w:pgMar w:top="1063" w:right="1840" w:bottom="1701" w:left="1701" w:header="907" w:footer="283" w:gutter="0"/>
          <w:cols w:space="708"/>
          <w:titlePg/>
          <w:docGrid w:linePitch="272"/>
        </w:sectPr>
      </w:pPr>
      <w:r w:rsidRPr="00987B54">
        <w:rPr>
          <w:rFonts w:cs="Segoe UI Semilight"/>
          <w:noProof/>
        </w:rPr>
        <w:lastRenderedPageBreak/>
        <mc:AlternateContent>
          <mc:Choice Requires="wps">
            <w:drawing>
              <wp:anchor distT="0" distB="0" distL="114300" distR="114300" simplePos="0" relativeHeight="251661312" behindDoc="0" locked="1" layoutInCell="1" allowOverlap="1" wp14:anchorId="14038E80" wp14:editId="677E7B32">
                <wp:simplePos x="0" y="0"/>
                <wp:positionH relativeFrom="column">
                  <wp:posOffset>-89535</wp:posOffset>
                </wp:positionH>
                <wp:positionV relativeFrom="page">
                  <wp:posOffset>1076325</wp:posOffset>
                </wp:positionV>
                <wp:extent cx="5778500" cy="571500"/>
                <wp:effectExtent l="0" t="0" r="0" b="0"/>
                <wp:wrapNone/>
                <wp:docPr id="1" name="Tekstvak 1"/>
                <wp:cNvGraphicFramePr/>
                <a:graphic xmlns:a="http://schemas.openxmlformats.org/drawingml/2006/main">
                  <a:graphicData uri="http://schemas.microsoft.com/office/word/2010/wordprocessingShape">
                    <wps:wsp>
                      <wps:cNvSpPr txBox="1"/>
                      <wps:spPr>
                        <a:xfrm>
                          <a:off x="0" y="0"/>
                          <a:ext cx="5778500" cy="571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3CA5CA" w14:textId="77777777" w:rsidR="001318FE" w:rsidRPr="001318FE" w:rsidRDefault="001318FE" w:rsidP="001318FE">
                            <w:pPr>
                              <w:rPr>
                                <w:rFonts w:ascii="Segoe UI Semibold" w:hAnsi="Segoe UI Semibold" w:cs="Segoe UI Semibold"/>
                                <w:color w:val="00B0F0"/>
                                <w:sz w:val="32"/>
                                <w:szCs w:val="32"/>
                                <w:lang w:val="nl-BE"/>
                              </w:rPr>
                            </w:pPr>
                            <w:r w:rsidRPr="001318FE">
                              <w:rPr>
                                <w:rFonts w:ascii="Segoe UI Semibold" w:hAnsi="Segoe UI Semibold" w:cs="Segoe UI Semibold"/>
                                <w:color w:val="00B0F0"/>
                                <w:sz w:val="32"/>
                                <w:szCs w:val="32"/>
                                <w:lang w:val="nl-BE"/>
                              </w:rPr>
                              <w:t>BIJLAGE: NADERE ONDERBOUWING (kernpunten notitie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74B19" id="Tekstvak 1" o:spid="_x0000_s1027" type="#_x0000_t202" style="position:absolute;margin-left:-7.05pt;margin-top:84.75pt;width:45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" fillcolor="white [3201]" stroked="f" strokeweight=".5pt">
                <v:textbox>
                  <w:txbxContent>
                    <w:p w:rsidR="001318FE" w:rsidRPr="001318FE" w:rsidRDefault="001318FE" w:rsidP="001318FE">
                      <w:pPr>
                        <w:rPr>
                          <w:rFonts w:ascii="Segoe UI Semibold" w:hAnsi="Segoe UI Semibold" w:cs="Segoe UI Semibold"/>
                          <w:color w:val="00B0F0"/>
                          <w:sz w:val="32"/>
                          <w:szCs w:val="32"/>
                          <w:lang w:val="nl-BE"/>
                        </w:rPr>
                      </w:pPr>
                      <w:r w:rsidRPr="001318FE">
                        <w:rPr>
                          <w:rFonts w:ascii="Segoe UI Semibold" w:hAnsi="Segoe UI Semibold" w:cs="Segoe UI Semibold"/>
                          <w:color w:val="00B0F0"/>
                          <w:sz w:val="32"/>
                          <w:szCs w:val="32"/>
                          <w:lang w:val="nl-BE"/>
                        </w:rPr>
                        <w:t xml:space="preserve">BIJLAGE: NADERE </w:t>
                      </w:r>
                      <w:r w:rsidRPr="001318FE">
                        <w:rPr>
                          <w:rFonts w:ascii="Segoe UI Semibold" w:hAnsi="Segoe UI Semibold" w:cs="Segoe UI Semibold"/>
                          <w:color w:val="00B0F0"/>
                          <w:sz w:val="32"/>
                          <w:szCs w:val="32"/>
                          <w:lang w:val="nl-BE"/>
                        </w:rPr>
                        <w:t>ONDERBOUWING</w:t>
                      </w:r>
                      <w:r w:rsidRPr="001318FE">
                        <w:rPr>
                          <w:rFonts w:ascii="Segoe UI Semibold" w:hAnsi="Segoe UI Semibold" w:cs="Segoe UI Semibold"/>
                          <w:color w:val="00B0F0"/>
                          <w:sz w:val="32"/>
                          <w:szCs w:val="32"/>
                          <w:lang w:val="nl-BE"/>
                        </w:rPr>
                        <w:t xml:space="preserve"> (kernpunten </w:t>
                      </w:r>
                      <w:r w:rsidRPr="001318FE">
                        <w:rPr>
                          <w:rFonts w:ascii="Segoe UI Semibold" w:hAnsi="Segoe UI Semibold" w:cs="Segoe UI Semibold"/>
                          <w:color w:val="00B0F0"/>
                          <w:sz w:val="32"/>
                          <w:szCs w:val="32"/>
                          <w:lang w:val="nl-BE"/>
                        </w:rPr>
                        <w:t>notitie 1</w:t>
                      </w:r>
                      <w:r w:rsidRPr="001318FE">
                        <w:rPr>
                          <w:rFonts w:ascii="Segoe UI Semibold" w:hAnsi="Segoe UI Semibold" w:cs="Segoe UI Semibold"/>
                          <w:color w:val="00B0F0"/>
                          <w:sz w:val="32"/>
                          <w:szCs w:val="32"/>
                          <w:lang w:val="nl-BE"/>
                        </w:rPr>
                        <w:t>)</w:t>
                      </w:r>
                    </w:p>
                  </w:txbxContent>
                </v:textbox>
                <w10:wrap anchory="page"/>
                <w10:anchorlock/>
              </v:shape>
            </w:pict>
          </mc:Fallback>
        </mc:AlternateContent>
      </w:r>
    </w:p>
    <w:p w14:paraId="11018C77" w14:textId="77777777" w:rsidR="001318FE" w:rsidRDefault="001318FE" w:rsidP="00D70631">
      <w:pPr>
        <w:spacing w:before="0"/>
        <w:jc w:val="both"/>
      </w:pPr>
    </w:p>
    <w:p w14:paraId="03767199" w14:textId="77777777" w:rsidR="001318FE" w:rsidRDefault="001318FE" w:rsidP="00D70631">
      <w:pPr>
        <w:spacing w:before="0"/>
        <w:jc w:val="both"/>
      </w:pPr>
    </w:p>
    <w:p w14:paraId="71F0AF2E" w14:textId="77777777" w:rsidR="001318FE" w:rsidRDefault="001318FE" w:rsidP="00D70631">
      <w:pPr>
        <w:spacing w:before="0"/>
        <w:jc w:val="both"/>
      </w:pPr>
    </w:p>
    <w:p w14:paraId="397D652F" w14:textId="77777777" w:rsidR="001318FE" w:rsidRDefault="001318FE" w:rsidP="00D70631">
      <w:pPr>
        <w:spacing w:before="0"/>
        <w:jc w:val="both"/>
      </w:pPr>
    </w:p>
    <w:p w14:paraId="1A9F7E17" w14:textId="77777777" w:rsidR="001318FE" w:rsidRDefault="001318FE" w:rsidP="00D70631">
      <w:pPr>
        <w:spacing w:before="0"/>
        <w:jc w:val="both"/>
      </w:pPr>
    </w:p>
    <w:p w14:paraId="73B4ECCD" w14:textId="77777777" w:rsidR="001318FE" w:rsidRPr="00F463C7" w:rsidRDefault="001318FE" w:rsidP="00D70631">
      <w:pPr>
        <w:spacing w:before="0"/>
        <w:jc w:val="both"/>
        <w:rPr>
          <w:b/>
          <w:color w:val="00B0F0"/>
          <w:sz w:val="24"/>
          <w:szCs w:val="24"/>
        </w:rPr>
      </w:pPr>
      <w:r w:rsidRPr="00F463C7">
        <w:rPr>
          <w:b/>
          <w:color w:val="00B0F0"/>
          <w:sz w:val="24"/>
          <w:szCs w:val="24"/>
        </w:rPr>
        <w:t>1. Onderscheid in ETW-60</w:t>
      </w:r>
      <w:r>
        <w:rPr>
          <w:b/>
          <w:color w:val="00B0F0"/>
          <w:sz w:val="24"/>
          <w:szCs w:val="24"/>
        </w:rPr>
        <w:t>’s</w:t>
      </w:r>
    </w:p>
    <w:p w14:paraId="7EED7A5E" w14:textId="77777777" w:rsidR="001318FE" w:rsidRDefault="001318FE" w:rsidP="00D70631">
      <w:pPr>
        <w:spacing w:before="0"/>
        <w:jc w:val="both"/>
        <w:rPr>
          <w:b/>
        </w:rPr>
      </w:pPr>
    </w:p>
    <w:p w14:paraId="777C58C3" w14:textId="77777777" w:rsidR="001318FE" w:rsidRDefault="001318FE" w:rsidP="00D70631">
      <w:pPr>
        <w:spacing w:before="0"/>
        <w:jc w:val="both"/>
      </w:pPr>
      <w:r w:rsidRPr="00C768F1">
        <w:t>Het onderscheiden van een</w:t>
      </w:r>
      <w:r>
        <w:rPr>
          <w:b/>
        </w:rPr>
        <w:t xml:space="preserve"> </w:t>
      </w:r>
      <w:r w:rsidRPr="005F7A43">
        <w:rPr>
          <w:i/>
        </w:rPr>
        <w:t>beperkt</w:t>
      </w:r>
      <w:r>
        <w:rPr>
          <w:b/>
        </w:rPr>
        <w:t xml:space="preserve"> </w:t>
      </w:r>
      <w:r>
        <w:t xml:space="preserve">aantal wegcategorieën is essentieel in het Nederlandse systeem van wegencategorisering, sterk gelinkt aan </w:t>
      </w:r>
      <w:r w:rsidRPr="00104EA5">
        <w:rPr>
          <w:i/>
        </w:rPr>
        <w:t>Duurzaam Veilig</w:t>
      </w:r>
      <w:r>
        <w:t xml:space="preserve">. Niet een eindeloos aantal tussencategorieën onderscheiden en vervolgens </w:t>
      </w:r>
      <w:proofErr w:type="spellStart"/>
      <w:r>
        <w:t>tussen-vormen</w:t>
      </w:r>
      <w:proofErr w:type="spellEnd"/>
      <w:r>
        <w:t xml:space="preserve"> accepteren, want dat is verwarrend; alleen het goed afstemmen van ontwerp op een beperkt aantal onderscheiden functies geeft </w:t>
      </w:r>
      <w:r w:rsidRPr="00E41033">
        <w:rPr>
          <w:i/>
        </w:rPr>
        <w:t>intrinsiek/inherent</w:t>
      </w:r>
      <w:r>
        <w:t xml:space="preserve"> veilige wegen. Daarom buiten de kom slechts 3 categorieën met bijbehorende cruciale ontwerpelementen: Stroomweg (SW), Gebiedsontsluitingsweg (GOW), Erftoegangsweg (ETW). </w:t>
      </w:r>
    </w:p>
    <w:p w14:paraId="78663157" w14:textId="77777777" w:rsidR="001318FE" w:rsidRDefault="001318FE" w:rsidP="00D70631">
      <w:pPr>
        <w:spacing w:before="0"/>
        <w:jc w:val="both"/>
      </w:pPr>
    </w:p>
    <w:p w14:paraId="037FC43B" w14:textId="77777777" w:rsidR="001318FE" w:rsidRDefault="001318FE" w:rsidP="00D70631">
      <w:pPr>
        <w:spacing w:before="0"/>
        <w:jc w:val="both"/>
      </w:pPr>
      <w:r>
        <w:t>Bij de ETW staat de functie van het ontsluiten van individuele erven voorop: woningen en weilanden langs een weg, maar ook een groepje woningen  - een dorpje, een dorp. De ETW sluit ook kleine kernen aan op het wegennet. In ruime zin erven ontsluiten past ook bij ‘primair verblijfsfunctie’ – en niet bij ‘primair verkeersfunctie’. De ETW kan zeker ook andere functies hebben (meer dorpen verbindend, meer doorgaand verkeer), maar die is dan wel ondergeschikt, is het streefbeeld. Dit in onderscheid van de GOW die juist als zwaarste functie het verbinden van bovenlokaal verkeer heeft: primair verkeersfunctie.</w:t>
      </w:r>
    </w:p>
    <w:p w14:paraId="5797B505" w14:textId="77777777" w:rsidR="001318FE" w:rsidRPr="00C768F1" w:rsidRDefault="001318FE" w:rsidP="00D70631">
      <w:pPr>
        <w:spacing w:before="0"/>
        <w:jc w:val="both"/>
      </w:pPr>
    </w:p>
    <w:p w14:paraId="72085362" w14:textId="77777777" w:rsidR="001318FE" w:rsidRPr="00C768F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b/>
        </w:rPr>
      </w:pPr>
      <w:r>
        <w:rPr>
          <w:b/>
        </w:rPr>
        <w:t>Kennis en keuzes in Nederland</w:t>
      </w:r>
    </w:p>
    <w:p w14:paraId="4473DD3F" w14:textId="77777777" w:rsidR="001318FE" w:rsidRDefault="001318FE" w:rsidP="00D70631">
      <w:pPr>
        <w:spacing w:before="0"/>
        <w:jc w:val="both"/>
      </w:pPr>
      <w:r>
        <w:t xml:space="preserve">Voor de SW werd en wordt direct een tweedeling gehanteerd: Nationale SW (feitelijk snelweg) en Regionale SW (autoweg). Bij GOW is er ook sprake van een onderscheid in 2 typen: GOW-1 heeft 2x2 rijbanen; GOW-2 heeft 2x1 rijbaan. En voor buitenkomse ETW-60’s hanteert CROW in Nederland ook een onderscheid: ETW-1 en ETW-2. Kort geven we hier aan wat er in Nederland aan onderscheidingen en motiveringen wordt gehanteerd bij ETW-60 door CROW, door andere Waterschappen en recentelijk in het eindrapport van de gebiedsgewijze aanpak van Walcheren (zie voor de verwijzingen de literatuurlijst achteraan deze notitie): </w:t>
      </w:r>
    </w:p>
    <w:p w14:paraId="2BFBA376" w14:textId="77777777" w:rsidR="001318FE" w:rsidRDefault="001318FE" w:rsidP="00D70631">
      <w:pPr>
        <w:spacing w:before="0"/>
        <w:jc w:val="both"/>
      </w:pPr>
    </w:p>
    <w:p w14:paraId="6FBABD15" w14:textId="77777777" w:rsidR="001318FE" w:rsidRPr="00DB45A0" w:rsidRDefault="001318FE" w:rsidP="00D70631">
      <w:pPr>
        <w:spacing w:before="0"/>
        <w:jc w:val="both"/>
        <w:rPr>
          <w:sz w:val="18"/>
          <w:szCs w:val="18"/>
        </w:rPr>
      </w:pPr>
      <w:r w:rsidRPr="00DB45A0">
        <w:rPr>
          <w:sz w:val="18"/>
          <w:szCs w:val="18"/>
        </w:rPr>
        <w:t xml:space="preserve">1. CROW-329:  Twee typen ETW-60 nodig, vanwege ‘verkeersintensiteit en verkeerssamenstelling’, wat samenhangt met ‘de functie die de weg vervult’. Twee typen ‘verschillen duidelijke qua functie, vorm en gebruik’. Deze formuleringen tonen direct het risico: als ETW’s verschillende functies kunnen hebben, zit het onderscheid </w:t>
      </w:r>
      <w:r w:rsidRPr="00DB45A0">
        <w:rPr>
          <w:i/>
          <w:sz w:val="18"/>
          <w:szCs w:val="18"/>
        </w:rPr>
        <w:t>binnen</w:t>
      </w:r>
      <w:r w:rsidRPr="00DB45A0">
        <w:rPr>
          <w:sz w:val="18"/>
          <w:szCs w:val="18"/>
        </w:rPr>
        <w:t xml:space="preserve"> ETW’s heel dicht aan tegen een onderscheid </w:t>
      </w:r>
      <w:r w:rsidRPr="00DB45A0">
        <w:rPr>
          <w:i/>
          <w:sz w:val="18"/>
          <w:szCs w:val="18"/>
        </w:rPr>
        <w:t>tussen</w:t>
      </w:r>
      <w:r w:rsidRPr="00DB45A0">
        <w:rPr>
          <w:sz w:val="18"/>
          <w:szCs w:val="18"/>
        </w:rPr>
        <w:t xml:space="preserve"> ETW en GOW. </w:t>
      </w:r>
    </w:p>
    <w:p w14:paraId="69F4B8F3" w14:textId="77777777" w:rsidR="001318FE" w:rsidRPr="00DB45A0" w:rsidRDefault="001318FE" w:rsidP="00D70631">
      <w:pPr>
        <w:spacing w:before="0"/>
        <w:jc w:val="both"/>
        <w:rPr>
          <w:sz w:val="18"/>
          <w:szCs w:val="18"/>
        </w:rPr>
      </w:pPr>
    </w:p>
    <w:p w14:paraId="6C6838E3" w14:textId="77777777" w:rsidR="001318FE" w:rsidRPr="00DB45A0" w:rsidRDefault="001318FE" w:rsidP="00D70631">
      <w:pPr>
        <w:spacing w:before="0"/>
        <w:jc w:val="both"/>
        <w:rPr>
          <w:sz w:val="18"/>
          <w:szCs w:val="18"/>
        </w:rPr>
      </w:pPr>
      <w:r w:rsidRPr="00DB45A0">
        <w:rPr>
          <w:sz w:val="18"/>
          <w:szCs w:val="18"/>
        </w:rPr>
        <w:t>2. CROW-315:  Er zijn in ETW-60 twee ‘verschijningsvormen’, ETW-1 en ETW-2, ‘waarbij de auto- en fietsintensiteiten, het openbaar vervoer en de wegbreedte’ bepalend zijn. Een van de weinige formuleringen die zeggen dat ook puur een (grote) wegbreedte tot het etiket ETW-1 kan leiden. Waarschijnlijk is dat niet wat men bedoelt te zeggen, want dat zou extreem ‘volgend’ zijn en botsen met alle categoriseringslogica</w:t>
      </w:r>
      <w:r>
        <w:rPr>
          <w:sz w:val="18"/>
          <w:szCs w:val="18"/>
        </w:rPr>
        <w:t xml:space="preserve"> die verkeer juist functioneel wil sturen</w:t>
      </w:r>
      <w:r w:rsidRPr="00DB45A0">
        <w:rPr>
          <w:sz w:val="18"/>
          <w:szCs w:val="18"/>
        </w:rPr>
        <w:t xml:space="preserve">. In deze publicatie wordt meestal ETW-1 gekarakteriseerd als ‘ETW met hogere verkeersintensiteit’. </w:t>
      </w:r>
    </w:p>
    <w:p w14:paraId="755B4AE8" w14:textId="77777777" w:rsidR="001318FE" w:rsidRPr="00DB45A0" w:rsidRDefault="001318FE" w:rsidP="00D70631">
      <w:pPr>
        <w:spacing w:before="0"/>
        <w:jc w:val="both"/>
        <w:rPr>
          <w:sz w:val="18"/>
          <w:szCs w:val="18"/>
        </w:rPr>
      </w:pPr>
    </w:p>
    <w:p w14:paraId="4A559C98" w14:textId="77777777" w:rsidR="001318FE" w:rsidRPr="00DB45A0" w:rsidRDefault="001318FE" w:rsidP="00D70631">
      <w:pPr>
        <w:spacing w:before="0"/>
        <w:jc w:val="both"/>
        <w:rPr>
          <w:sz w:val="18"/>
          <w:szCs w:val="18"/>
        </w:rPr>
      </w:pPr>
      <w:r w:rsidRPr="00DB45A0">
        <w:rPr>
          <w:sz w:val="18"/>
          <w:szCs w:val="18"/>
        </w:rPr>
        <w:t xml:space="preserve">3. CROW </w:t>
      </w:r>
      <w:r w:rsidRPr="00DB45A0">
        <w:rPr>
          <w:i/>
          <w:sz w:val="18"/>
          <w:szCs w:val="18"/>
        </w:rPr>
        <w:t>online kennis &amp; tools</w:t>
      </w:r>
      <w:r w:rsidRPr="00DB45A0">
        <w:rPr>
          <w:sz w:val="18"/>
          <w:szCs w:val="18"/>
        </w:rPr>
        <w:t xml:space="preserve">: ETW-60 heeft ‘geen overheersende verkeersfunctie, maar daarbinnen heeft type 1 wel ‘een zekere verkeersfunctie’. ‘Verkeer op deze weg heeft niet per definitief een bestemming langs deze weg’. </w:t>
      </w:r>
      <w:r>
        <w:rPr>
          <w:sz w:val="18"/>
          <w:szCs w:val="18"/>
        </w:rPr>
        <w:t>Hier dus vooral een functionele onderscheiding.</w:t>
      </w:r>
    </w:p>
    <w:p w14:paraId="516545DD" w14:textId="77777777" w:rsidR="001318FE" w:rsidRPr="00DB45A0" w:rsidRDefault="001318FE" w:rsidP="00D70631">
      <w:pPr>
        <w:spacing w:before="0"/>
        <w:jc w:val="both"/>
        <w:rPr>
          <w:sz w:val="18"/>
          <w:szCs w:val="18"/>
        </w:rPr>
      </w:pPr>
    </w:p>
    <w:p w14:paraId="3536168A" w14:textId="77777777" w:rsidR="001318FE" w:rsidRPr="00DB45A0" w:rsidRDefault="001318FE" w:rsidP="00D70631">
      <w:pPr>
        <w:spacing w:before="0"/>
        <w:jc w:val="both"/>
        <w:rPr>
          <w:sz w:val="18"/>
          <w:szCs w:val="18"/>
        </w:rPr>
      </w:pPr>
      <w:r w:rsidRPr="00DB45A0">
        <w:rPr>
          <w:sz w:val="18"/>
          <w:szCs w:val="18"/>
        </w:rPr>
        <w:t xml:space="preserve">4. Waterschap Rivierenland 2019: ETW is gericht op ‘toegankelijk maken van erven’; onderscheid in wegencategorisering en op netwerkniveau te maken op basis van ‘verwachte intensiteiten van autoverkeer en fietsverkeer en mogelijk ook landbouwverkeer’. </w:t>
      </w:r>
    </w:p>
    <w:p w14:paraId="770B6B25" w14:textId="77777777" w:rsidR="001318FE" w:rsidRPr="00DB45A0" w:rsidRDefault="001318FE" w:rsidP="00D70631">
      <w:pPr>
        <w:spacing w:before="0"/>
        <w:jc w:val="both"/>
        <w:rPr>
          <w:sz w:val="18"/>
          <w:szCs w:val="18"/>
        </w:rPr>
      </w:pPr>
    </w:p>
    <w:p w14:paraId="0C1A616E" w14:textId="77777777" w:rsidR="001318FE" w:rsidRPr="00DB45A0" w:rsidRDefault="001318FE" w:rsidP="00D70631">
      <w:pPr>
        <w:spacing w:before="0"/>
        <w:jc w:val="both"/>
        <w:rPr>
          <w:sz w:val="18"/>
          <w:szCs w:val="18"/>
        </w:rPr>
      </w:pPr>
      <w:r w:rsidRPr="00DB45A0">
        <w:rPr>
          <w:sz w:val="18"/>
          <w:szCs w:val="18"/>
        </w:rPr>
        <w:lastRenderedPageBreak/>
        <w:t>5. HHSK (Schieland/Krimpenerwaard) 2011. Twee subcategorieën; ETW-1 heeft ‘verzamelfunctie’ (‘verkeer zonder een bestemming langs deze weg’; ‘verkeer</w:t>
      </w:r>
      <w:r>
        <w:rPr>
          <w:sz w:val="18"/>
          <w:szCs w:val="18"/>
        </w:rPr>
        <w:t xml:space="preserve"> </w:t>
      </w:r>
      <w:r w:rsidRPr="00DB45A0">
        <w:rPr>
          <w:sz w:val="18"/>
          <w:szCs w:val="18"/>
        </w:rPr>
        <w:t>moet gebruik maken van de weg om op het bovenliggend weggennet te komen’) en ETW-2 heeft ‘overwegend verblijfsfunctie’. Binnen ETW-1 onderscheid HHSK nog 3 ‘varianten’, maar dat zijn meer verschillen in ontwerp: Variant 1 Fietssuggestiestroken in rood asfalt; Variant 2 Fietssuggestiestroken; Variant 3 Kantmarkering.</w:t>
      </w:r>
    </w:p>
    <w:p w14:paraId="6B187D85" w14:textId="77777777" w:rsidR="001318FE" w:rsidRPr="00DB45A0" w:rsidRDefault="001318FE" w:rsidP="00D70631">
      <w:pPr>
        <w:spacing w:before="0"/>
        <w:jc w:val="both"/>
        <w:rPr>
          <w:sz w:val="18"/>
          <w:szCs w:val="18"/>
        </w:rPr>
      </w:pPr>
    </w:p>
    <w:p w14:paraId="259438E0" w14:textId="77777777" w:rsidR="001318FE" w:rsidRPr="00DB45A0" w:rsidRDefault="001318FE" w:rsidP="00D70631">
      <w:pPr>
        <w:spacing w:before="0"/>
        <w:jc w:val="both"/>
        <w:rPr>
          <w:sz w:val="18"/>
          <w:szCs w:val="18"/>
        </w:rPr>
      </w:pPr>
      <w:r w:rsidRPr="00DB45A0">
        <w:rPr>
          <w:sz w:val="18"/>
          <w:szCs w:val="18"/>
        </w:rPr>
        <w:t>6. Scheldestromen 2018:  ‘Drie wegcategorieën met een verkeersfunctie (SW, GOW en ETW-1 en één wegcategorie met nauwelijks een verkeersfunctie (ETW-2).’ ETW-2 heeft als functie ‘Erven en kavels ontsluiten’; ETW-1 heeft functie ‘Kernen onderling verbinden of gebieden</w:t>
      </w:r>
      <w:r>
        <w:rPr>
          <w:sz w:val="18"/>
          <w:szCs w:val="18"/>
        </w:rPr>
        <w:t xml:space="preserve"> </w:t>
      </w:r>
      <w:r w:rsidRPr="00DB45A0">
        <w:rPr>
          <w:sz w:val="18"/>
          <w:szCs w:val="18"/>
        </w:rPr>
        <w:t>op een GOW aansluiten’. Werkelijk vier categorieën onderscheiden zal niet echt de bedoeling zijn (temeer daar SW en GOW ook onderverdeeld kan worden), maar het geeft wel precies een kernkwestie aan: ETW-1 moet het meest bij ETW-2 horen, maar lijkt als subcategorie ‘met verkeersfunctie’ al snel eerder op GOW.</w:t>
      </w:r>
    </w:p>
    <w:p w14:paraId="4256B008" w14:textId="77777777" w:rsidR="001318FE" w:rsidRPr="00DB45A0" w:rsidRDefault="001318FE" w:rsidP="00D70631">
      <w:pPr>
        <w:spacing w:before="0"/>
        <w:jc w:val="both"/>
        <w:rPr>
          <w:sz w:val="18"/>
          <w:szCs w:val="18"/>
        </w:rPr>
      </w:pPr>
    </w:p>
    <w:p w14:paraId="12AC07C3" w14:textId="77777777" w:rsidR="001318FE" w:rsidRPr="00DB45A0" w:rsidRDefault="001318FE" w:rsidP="00D70631">
      <w:pPr>
        <w:spacing w:before="0"/>
        <w:jc w:val="both"/>
        <w:rPr>
          <w:sz w:val="18"/>
          <w:szCs w:val="18"/>
        </w:rPr>
      </w:pPr>
      <w:r w:rsidRPr="00DB45A0">
        <w:rPr>
          <w:sz w:val="18"/>
          <w:szCs w:val="18"/>
        </w:rPr>
        <w:t>7. Het recente document Walcheren 2019 benoemt een aantal wegen als ETW-1: ‘ETW met een beperkte verkeersfunctie’. Enerzijds ‘wegen die twee kernen verbinden’ en anderzijds ‘recreatieslagen’.</w:t>
      </w:r>
    </w:p>
    <w:p w14:paraId="6CB28A0C" w14:textId="77777777" w:rsidR="001318FE" w:rsidRDefault="001318FE" w:rsidP="00D70631">
      <w:pPr>
        <w:spacing w:before="0"/>
        <w:jc w:val="both"/>
      </w:pPr>
    </w:p>
    <w:p w14:paraId="1866CFC5" w14:textId="77777777" w:rsidR="001318FE" w:rsidRPr="005F7A43" w:rsidRDefault="001318FE" w:rsidP="00D70631">
      <w:pPr>
        <w:spacing w:before="0"/>
        <w:jc w:val="both"/>
        <w:rPr>
          <w:b/>
        </w:rPr>
      </w:pPr>
      <w:r w:rsidRPr="005F7A43">
        <w:rPr>
          <w:b/>
        </w:rPr>
        <w:t>Conclusie</w:t>
      </w:r>
    </w:p>
    <w:p w14:paraId="3B3D7123" w14:textId="77777777" w:rsidR="001318FE" w:rsidRDefault="001318FE" w:rsidP="00D70631">
      <w:pPr>
        <w:pStyle w:val="Lijstalinea"/>
        <w:numPr>
          <w:ilvl w:val="0"/>
          <w:numId w:val="18"/>
        </w:numPr>
        <w:jc w:val="both"/>
      </w:pPr>
      <w:r>
        <w:t>Veel meer dan bij GOW’s en veel meer dan bij ETW30 lijkt alom een tweedeling in ETW-60 gehanteerd te worden. Geen reden om er bij Waterschap Scheldestromen (alsnog) vanaf te wijken; 2 subcategorieën heeft, juist vanwege de extreem verkeersluwe ‘onderkant’ van ETW-60’s een sterke logica.</w:t>
      </w:r>
    </w:p>
    <w:p w14:paraId="3F2A2AE0" w14:textId="77777777" w:rsidR="001318FE" w:rsidRDefault="001318FE" w:rsidP="00D70631">
      <w:pPr>
        <w:pStyle w:val="Lijstalinea"/>
        <w:numPr>
          <w:ilvl w:val="0"/>
          <w:numId w:val="18"/>
        </w:numPr>
        <w:jc w:val="both"/>
      </w:pPr>
      <w:r>
        <w:t xml:space="preserve">Het onderscheid wordt meestal gemaakt in termen van gebruik (meer verkeer, hogere intensiteiten) maar ook wel in een werkelijke functionele formulering: dorpen verbinden, dorpen aansluiten op het wegennet, etc.  Duidelijk is het ‘gevaar’ dat ETW-1 een aparte categorie wordt, een vierde categorie naast ETW-2, GOW en SW. En het cruciale is dat de ETW-1 zoveel mogelijk overeen blijft komen met ETW-2, als twee werkelijke </w:t>
      </w:r>
      <w:proofErr w:type="spellStart"/>
      <w:r w:rsidRPr="008B2B46">
        <w:rPr>
          <w:i/>
        </w:rPr>
        <w:t>sub</w:t>
      </w:r>
      <w:r>
        <w:t>-categorieën</w:t>
      </w:r>
      <w:proofErr w:type="spellEnd"/>
      <w:r>
        <w:t>, en dat ETW-1 sterk en helder afwijkend blijft van GOW, zowel in functie, vorm als gebruik.</w:t>
      </w:r>
    </w:p>
    <w:p w14:paraId="4FBBA113" w14:textId="77777777" w:rsidR="001318FE" w:rsidRDefault="001318FE" w:rsidP="00D70631">
      <w:pPr>
        <w:pStyle w:val="Lijstalinea"/>
        <w:numPr>
          <w:ilvl w:val="0"/>
          <w:numId w:val="18"/>
        </w:numPr>
        <w:jc w:val="both"/>
      </w:pPr>
      <w:r>
        <w:t>Duidelijk is dan ook dat de discussie voor Scheldestromen niet over ETW-2 gaat. Niet over hoe die eruit moeten zien; ze mogen sowieso enorm van elkaar verschillen, als vergaarbak van allerlei soorten wegen met als gedeeld kenmerk dat ze een minimale verkeersfunctie hebben en vooral erven ontsluiten. De discussie gaat over ETW-1. Hoe kan de vormgeving aansluiten op de verkeersfunctie, op de intensiteiten, zonder dat een ETW-1 te zeer een GOW lijkt.</w:t>
      </w:r>
    </w:p>
    <w:p w14:paraId="6C1F3D9A" w14:textId="77777777" w:rsidR="001318FE" w:rsidRDefault="001318FE" w:rsidP="00D70631">
      <w:pPr>
        <w:pStyle w:val="Lijstalinea"/>
        <w:numPr>
          <w:ilvl w:val="0"/>
          <w:numId w:val="0"/>
        </w:numPr>
        <w:ind w:left="720"/>
        <w:jc w:val="both"/>
      </w:pPr>
    </w:p>
    <w:p w14:paraId="058B25C6" w14:textId="77777777" w:rsidR="001318FE" w:rsidRPr="00F463C7" w:rsidRDefault="001318FE" w:rsidP="00D70631">
      <w:pPr>
        <w:spacing w:before="0"/>
        <w:jc w:val="both"/>
        <w:rPr>
          <w:b/>
          <w:color w:val="00B0F0"/>
          <w:sz w:val="24"/>
          <w:szCs w:val="24"/>
        </w:rPr>
      </w:pPr>
      <w:r>
        <w:rPr>
          <w:b/>
          <w:color w:val="00B0F0"/>
          <w:sz w:val="24"/>
          <w:szCs w:val="24"/>
        </w:rPr>
        <w:t>2</w:t>
      </w:r>
      <w:r w:rsidRPr="00F463C7">
        <w:rPr>
          <w:b/>
          <w:color w:val="00B0F0"/>
          <w:sz w:val="24"/>
          <w:szCs w:val="24"/>
        </w:rPr>
        <w:t xml:space="preserve">. </w:t>
      </w:r>
      <w:r>
        <w:rPr>
          <w:b/>
          <w:color w:val="00B0F0"/>
          <w:sz w:val="24"/>
          <w:szCs w:val="24"/>
        </w:rPr>
        <w:t>Cruciale ontwerpelementen ETW-1</w:t>
      </w:r>
    </w:p>
    <w:p w14:paraId="4634D4E7" w14:textId="77777777" w:rsidR="001318FE" w:rsidRDefault="001318FE" w:rsidP="00D70631">
      <w:pPr>
        <w:spacing w:before="0"/>
        <w:jc w:val="both"/>
      </w:pPr>
    </w:p>
    <w:p w14:paraId="73D86FB1" w14:textId="77777777" w:rsidR="001318FE" w:rsidRDefault="001318FE" w:rsidP="00D70631">
      <w:pPr>
        <w:spacing w:before="0"/>
        <w:jc w:val="both"/>
      </w:pPr>
      <w:r>
        <w:t>Aansluitend bij de conclusie van 1: Het gaat niet alleen om het benoemen van ontwerp-elementen die het grootste effect op verkeersveiligheid hebben. Het gaat er ook om dat de cruciale ontwerp-elementen een ETW helder en consistent onderscheiden van een GOW.</w:t>
      </w:r>
    </w:p>
    <w:p w14:paraId="5141C7F8" w14:textId="77777777" w:rsidR="001318FE" w:rsidRDefault="001318FE" w:rsidP="00D70631">
      <w:pPr>
        <w:spacing w:before="0"/>
        <w:jc w:val="both"/>
      </w:pPr>
    </w:p>
    <w:p w14:paraId="63A159DF" w14:textId="77777777" w:rsidR="001318FE" w:rsidRPr="00C768F1" w:rsidRDefault="001318FE" w:rsidP="00D70631">
      <w:pPr>
        <w:spacing w:before="0"/>
        <w:jc w:val="both"/>
        <w:rPr>
          <w:b/>
        </w:rPr>
      </w:pPr>
      <w:r>
        <w:rPr>
          <w:b/>
        </w:rPr>
        <w:t>Kennis en keuzes in Nederland</w:t>
      </w:r>
    </w:p>
    <w:p w14:paraId="4001A59D" w14:textId="77777777" w:rsidR="001318FE" w:rsidRDefault="001318FE" w:rsidP="00D70631">
      <w:pPr>
        <w:spacing w:before="0"/>
        <w:jc w:val="both"/>
      </w:pPr>
      <w:r>
        <w:t>Welke ontwerp-elementen worden in deze discussie wel en niet genoemd? We onderscheiden drie groepen van factoren:</w:t>
      </w:r>
    </w:p>
    <w:p w14:paraId="1A3B5D91" w14:textId="77777777" w:rsidR="001318FE" w:rsidRDefault="001318FE" w:rsidP="00D70631">
      <w:pPr>
        <w:pStyle w:val="Lijstalinea"/>
        <w:numPr>
          <w:ilvl w:val="0"/>
          <w:numId w:val="19"/>
        </w:numPr>
        <w:jc w:val="both"/>
      </w:pPr>
      <w:r>
        <w:t xml:space="preserve">Soms genoemd maar </w:t>
      </w:r>
      <w:proofErr w:type="gramStart"/>
      <w:r>
        <w:t>ons inziens</w:t>
      </w:r>
      <w:proofErr w:type="gramEnd"/>
      <w:r>
        <w:t xml:space="preserve"> niet cruciaal voor de verkeersveiligheid en ook niet om het onderscheid ETW-1/GOW te maken.</w:t>
      </w:r>
    </w:p>
    <w:p w14:paraId="72813BDF" w14:textId="77777777" w:rsidR="001318FE" w:rsidRDefault="001318FE" w:rsidP="00D70631">
      <w:pPr>
        <w:pStyle w:val="Lijstalinea"/>
        <w:numPr>
          <w:ilvl w:val="0"/>
          <w:numId w:val="19"/>
        </w:numPr>
        <w:jc w:val="both"/>
      </w:pPr>
      <w:r>
        <w:t>Een factor die geen ontwerp-element is maar er wel vaak bij staat, als toepassingsgebied.</w:t>
      </w:r>
    </w:p>
    <w:p w14:paraId="62E2BCB1" w14:textId="77777777" w:rsidR="001318FE" w:rsidRDefault="001318FE" w:rsidP="00D70631">
      <w:pPr>
        <w:pStyle w:val="Lijstalinea"/>
        <w:numPr>
          <w:ilvl w:val="0"/>
          <w:numId w:val="19"/>
        </w:numPr>
        <w:jc w:val="both"/>
      </w:pPr>
      <w:r>
        <w:t>Mogelijk cruciale ontwerp-elementen voor een ETW-1.</w:t>
      </w:r>
    </w:p>
    <w:p w14:paraId="2F6DB4AF" w14:textId="77777777" w:rsidR="001318FE" w:rsidRDefault="001318FE" w:rsidP="00D70631">
      <w:pPr>
        <w:pStyle w:val="Default"/>
        <w:jc w:val="both"/>
        <w:rPr>
          <w:rFonts w:ascii="Segoe UI" w:hAnsi="Segoe UI" w:cs="Segoe UI"/>
          <w:sz w:val="20"/>
          <w:szCs w:val="20"/>
        </w:rPr>
      </w:pPr>
    </w:p>
    <w:tbl>
      <w:tblPr>
        <w:tblStyle w:val="Tabelraster"/>
        <w:tblW w:w="10349" w:type="dxa"/>
        <w:tblInd w:w="-998" w:type="dxa"/>
        <w:tblLook w:val="04A0" w:firstRow="1" w:lastRow="0" w:firstColumn="1" w:lastColumn="0" w:noHBand="0" w:noVBand="1"/>
      </w:tblPr>
      <w:tblGrid>
        <w:gridCol w:w="846"/>
        <w:gridCol w:w="2126"/>
        <w:gridCol w:w="3266"/>
        <w:gridCol w:w="4111"/>
      </w:tblGrid>
      <w:tr w:rsidR="001318FE" w14:paraId="32508DBE" w14:textId="77777777" w:rsidTr="00817C85">
        <w:tc>
          <w:tcPr>
            <w:tcW w:w="846" w:type="dxa"/>
          </w:tcPr>
          <w:p w14:paraId="1EB96402" w14:textId="77777777" w:rsidR="001318FE" w:rsidRPr="002D2A40" w:rsidRDefault="001318FE" w:rsidP="00D70631">
            <w:pPr>
              <w:pStyle w:val="Default"/>
              <w:jc w:val="both"/>
              <w:rPr>
                <w:rFonts w:ascii="Segoe UI" w:hAnsi="Segoe UI" w:cs="Segoe UI"/>
                <w:sz w:val="16"/>
                <w:szCs w:val="16"/>
              </w:rPr>
            </w:pPr>
          </w:p>
        </w:tc>
        <w:tc>
          <w:tcPr>
            <w:tcW w:w="2126" w:type="dxa"/>
          </w:tcPr>
          <w:p w14:paraId="493E70AD" w14:textId="77777777" w:rsidR="001318FE" w:rsidRPr="002D2A40" w:rsidRDefault="001318FE" w:rsidP="00D70631">
            <w:pPr>
              <w:pStyle w:val="Default"/>
              <w:jc w:val="both"/>
              <w:rPr>
                <w:rFonts w:ascii="Segoe UI" w:hAnsi="Segoe UI" w:cs="Segoe UI"/>
                <w:sz w:val="16"/>
                <w:szCs w:val="16"/>
              </w:rPr>
            </w:pPr>
          </w:p>
        </w:tc>
        <w:tc>
          <w:tcPr>
            <w:tcW w:w="3266" w:type="dxa"/>
          </w:tcPr>
          <w:p w14:paraId="7B756F6A" w14:textId="77777777" w:rsidR="001318FE" w:rsidRPr="002D2A40" w:rsidRDefault="001318FE" w:rsidP="00D70631">
            <w:pPr>
              <w:pStyle w:val="Default"/>
              <w:jc w:val="both"/>
              <w:rPr>
                <w:rFonts w:ascii="Segoe UI" w:hAnsi="Segoe UI" w:cs="Segoe UI"/>
                <w:b/>
                <w:sz w:val="16"/>
                <w:szCs w:val="16"/>
              </w:rPr>
            </w:pPr>
            <w:r>
              <w:rPr>
                <w:rFonts w:ascii="Segoe UI" w:hAnsi="Segoe UI" w:cs="Segoe UI"/>
                <w:b/>
                <w:sz w:val="16"/>
                <w:szCs w:val="16"/>
              </w:rPr>
              <w:t>W</w:t>
            </w:r>
            <w:r w:rsidRPr="002D2A40">
              <w:rPr>
                <w:rFonts w:ascii="Segoe UI" w:hAnsi="Segoe UI" w:cs="Segoe UI"/>
                <w:b/>
                <w:sz w:val="16"/>
                <w:szCs w:val="16"/>
              </w:rPr>
              <w:t>aardes in literatuur</w:t>
            </w:r>
          </w:p>
        </w:tc>
        <w:tc>
          <w:tcPr>
            <w:tcW w:w="4111" w:type="dxa"/>
          </w:tcPr>
          <w:p w14:paraId="63403C27" w14:textId="77777777" w:rsidR="001318FE" w:rsidRPr="002D2A40" w:rsidRDefault="001318FE" w:rsidP="00D70631">
            <w:pPr>
              <w:pStyle w:val="Default"/>
              <w:jc w:val="both"/>
              <w:rPr>
                <w:rFonts w:ascii="Segoe UI" w:hAnsi="Segoe UI" w:cs="Segoe UI"/>
                <w:b/>
                <w:sz w:val="16"/>
                <w:szCs w:val="16"/>
              </w:rPr>
            </w:pPr>
            <w:r>
              <w:rPr>
                <w:rFonts w:ascii="Segoe UI" w:hAnsi="Segoe UI" w:cs="Segoe UI"/>
                <w:b/>
                <w:sz w:val="16"/>
                <w:szCs w:val="16"/>
              </w:rPr>
              <w:t>D</w:t>
            </w:r>
            <w:r w:rsidRPr="002D2A40">
              <w:rPr>
                <w:rFonts w:ascii="Segoe UI" w:hAnsi="Segoe UI" w:cs="Segoe UI"/>
                <w:b/>
                <w:sz w:val="16"/>
                <w:szCs w:val="16"/>
              </w:rPr>
              <w:t>iscussie</w:t>
            </w:r>
          </w:p>
        </w:tc>
      </w:tr>
      <w:tr w:rsidR="001318FE" w14:paraId="022096E2" w14:textId="77777777" w:rsidTr="00817C85">
        <w:tc>
          <w:tcPr>
            <w:tcW w:w="846" w:type="dxa"/>
          </w:tcPr>
          <w:p w14:paraId="575A893D" w14:textId="77777777" w:rsidR="001318FE" w:rsidRPr="00807F80" w:rsidRDefault="001318FE" w:rsidP="00D70631">
            <w:pPr>
              <w:pStyle w:val="Default"/>
              <w:jc w:val="both"/>
              <w:rPr>
                <w:rFonts w:ascii="Segoe UI" w:hAnsi="Segoe UI" w:cs="Segoe UI"/>
                <w:i/>
                <w:sz w:val="16"/>
                <w:szCs w:val="16"/>
              </w:rPr>
            </w:pPr>
            <w:r>
              <w:rPr>
                <w:rFonts w:ascii="Segoe UI" w:hAnsi="Segoe UI" w:cs="Segoe UI"/>
                <w:i/>
                <w:sz w:val="16"/>
                <w:szCs w:val="16"/>
              </w:rPr>
              <w:lastRenderedPageBreak/>
              <w:t>A. N</w:t>
            </w:r>
            <w:r w:rsidRPr="00807F80">
              <w:rPr>
                <w:rFonts w:ascii="Segoe UI" w:hAnsi="Segoe UI" w:cs="Segoe UI"/>
                <w:i/>
                <w:sz w:val="16"/>
                <w:szCs w:val="16"/>
              </w:rPr>
              <w:t>iet cruciaal</w:t>
            </w:r>
          </w:p>
        </w:tc>
        <w:tc>
          <w:tcPr>
            <w:tcW w:w="2126" w:type="dxa"/>
          </w:tcPr>
          <w:p w14:paraId="474FD37C" w14:textId="77777777" w:rsidR="001318FE" w:rsidRPr="00807F80" w:rsidRDefault="001318FE" w:rsidP="00D70631">
            <w:pPr>
              <w:pStyle w:val="Default"/>
              <w:jc w:val="both"/>
              <w:rPr>
                <w:rFonts w:ascii="Segoe UI" w:hAnsi="Segoe UI" w:cs="Segoe UI"/>
                <w:i/>
                <w:sz w:val="16"/>
                <w:szCs w:val="16"/>
              </w:rPr>
            </w:pPr>
            <w:r>
              <w:rPr>
                <w:rFonts w:ascii="Segoe UI" w:hAnsi="Segoe UI" w:cs="Segoe UI"/>
                <w:i/>
                <w:sz w:val="16"/>
                <w:szCs w:val="16"/>
              </w:rPr>
              <w:t>K</w:t>
            </w:r>
            <w:r w:rsidRPr="00807F80">
              <w:rPr>
                <w:rFonts w:ascii="Segoe UI" w:hAnsi="Segoe UI" w:cs="Segoe UI"/>
                <w:i/>
                <w:sz w:val="16"/>
                <w:szCs w:val="16"/>
              </w:rPr>
              <w:t>antmarkering</w:t>
            </w:r>
          </w:p>
          <w:p w14:paraId="5C710C38" w14:textId="77777777" w:rsidR="001318FE" w:rsidRPr="00807F80" w:rsidRDefault="001318FE" w:rsidP="00D70631">
            <w:pPr>
              <w:pStyle w:val="Default"/>
              <w:jc w:val="both"/>
              <w:rPr>
                <w:rFonts w:ascii="Segoe UI" w:hAnsi="Segoe UI" w:cs="Segoe UI"/>
                <w:i/>
                <w:sz w:val="16"/>
                <w:szCs w:val="16"/>
              </w:rPr>
            </w:pPr>
            <w:r>
              <w:rPr>
                <w:rFonts w:ascii="Segoe UI" w:hAnsi="Segoe UI" w:cs="Segoe UI"/>
                <w:i/>
                <w:sz w:val="16"/>
                <w:szCs w:val="16"/>
              </w:rPr>
              <w:t>S</w:t>
            </w:r>
            <w:r w:rsidRPr="00807F80">
              <w:rPr>
                <w:rFonts w:ascii="Segoe UI" w:hAnsi="Segoe UI" w:cs="Segoe UI"/>
                <w:i/>
                <w:sz w:val="16"/>
                <w:szCs w:val="16"/>
              </w:rPr>
              <w:t>uggestiestrook</w:t>
            </w:r>
          </w:p>
        </w:tc>
        <w:tc>
          <w:tcPr>
            <w:tcW w:w="3266" w:type="dxa"/>
          </w:tcPr>
          <w:p w14:paraId="77EEA7D1" w14:textId="77777777" w:rsidR="001318FE" w:rsidRPr="00807F80" w:rsidRDefault="001318FE" w:rsidP="00D70631">
            <w:pPr>
              <w:pStyle w:val="Default"/>
              <w:jc w:val="both"/>
              <w:rPr>
                <w:rFonts w:ascii="Segoe UI" w:hAnsi="Segoe UI" w:cs="Segoe UI"/>
                <w:sz w:val="16"/>
                <w:szCs w:val="16"/>
              </w:rPr>
            </w:pPr>
            <w:r>
              <w:rPr>
                <w:rFonts w:ascii="Segoe UI" w:hAnsi="Segoe UI" w:cs="Segoe UI"/>
                <w:sz w:val="16"/>
                <w:szCs w:val="16"/>
              </w:rPr>
              <w:t>Divers.</w:t>
            </w:r>
          </w:p>
        </w:tc>
        <w:tc>
          <w:tcPr>
            <w:tcW w:w="4111" w:type="dxa"/>
          </w:tcPr>
          <w:p w14:paraId="19A8F736" w14:textId="77777777" w:rsidR="001318FE" w:rsidRPr="00807F80" w:rsidRDefault="001318FE" w:rsidP="00D70631">
            <w:pPr>
              <w:pStyle w:val="Default"/>
              <w:jc w:val="both"/>
              <w:rPr>
                <w:rFonts w:ascii="Segoe UI" w:hAnsi="Segoe UI" w:cs="Segoe UI"/>
                <w:sz w:val="16"/>
                <w:szCs w:val="16"/>
              </w:rPr>
            </w:pPr>
            <w:r w:rsidRPr="00807F80">
              <w:rPr>
                <w:rFonts w:ascii="Segoe UI" w:hAnsi="Segoe UI" w:cs="Segoe UI"/>
                <w:sz w:val="16"/>
                <w:szCs w:val="16"/>
              </w:rPr>
              <w:t>Natuurlijk kan er ter herkenning van een wegcategorie veel met ‘verf’ worden gedaan. Maar het is niet iets cruciaals</w:t>
            </w:r>
            <w:r>
              <w:rPr>
                <w:rFonts w:ascii="Segoe UI" w:hAnsi="Segoe UI" w:cs="Segoe UI"/>
                <w:sz w:val="16"/>
                <w:szCs w:val="16"/>
              </w:rPr>
              <w:t xml:space="preserve"> in verkeersveiligheid. Kantmarkering kan helpen om niet naast de weg te geraken; maar het geeft ook meer houvast om een hogere snelheid te hanteren. En op ETW-2 mag ook 60 km/u gereden worden, maar daar wordt vanwege herkenning juist geen markering toegepast.</w:t>
            </w:r>
          </w:p>
        </w:tc>
      </w:tr>
      <w:tr w:rsidR="001318FE" w14:paraId="3F17F170" w14:textId="77777777" w:rsidTr="00817C85">
        <w:tc>
          <w:tcPr>
            <w:tcW w:w="2972" w:type="dxa"/>
            <w:gridSpan w:val="2"/>
          </w:tcPr>
          <w:p w14:paraId="3748FB6C" w14:textId="77777777" w:rsidR="001318FE" w:rsidRDefault="001318FE" w:rsidP="00D70631">
            <w:pPr>
              <w:pStyle w:val="Default"/>
              <w:jc w:val="both"/>
              <w:rPr>
                <w:rFonts w:ascii="Segoe UI" w:hAnsi="Segoe UI" w:cs="Segoe UI"/>
                <w:i/>
                <w:sz w:val="16"/>
                <w:szCs w:val="16"/>
              </w:rPr>
            </w:pPr>
            <w:r>
              <w:rPr>
                <w:rFonts w:ascii="Segoe UI" w:hAnsi="Segoe UI" w:cs="Segoe UI"/>
                <w:i/>
                <w:sz w:val="16"/>
                <w:szCs w:val="16"/>
              </w:rPr>
              <w:t>B. T</w:t>
            </w:r>
            <w:r w:rsidRPr="00807F80">
              <w:rPr>
                <w:rFonts w:ascii="Segoe UI" w:hAnsi="Segoe UI" w:cs="Segoe UI"/>
                <w:i/>
                <w:sz w:val="16"/>
                <w:szCs w:val="16"/>
              </w:rPr>
              <w:t xml:space="preserve">oepassingsgebied: intensiteit </w:t>
            </w:r>
          </w:p>
          <w:p w14:paraId="05E2353B" w14:textId="77777777" w:rsidR="001318FE" w:rsidRPr="00807F80" w:rsidRDefault="001318FE" w:rsidP="00D70631">
            <w:pPr>
              <w:pStyle w:val="Default"/>
              <w:jc w:val="both"/>
              <w:rPr>
                <w:rFonts w:ascii="Segoe UI" w:hAnsi="Segoe UI" w:cs="Segoe UI"/>
                <w:i/>
                <w:sz w:val="16"/>
                <w:szCs w:val="16"/>
              </w:rPr>
            </w:pPr>
            <w:r w:rsidRPr="00807F80">
              <w:rPr>
                <w:rFonts w:ascii="Segoe UI" w:hAnsi="Segoe UI" w:cs="Segoe UI"/>
                <w:i/>
                <w:sz w:val="16"/>
                <w:szCs w:val="16"/>
              </w:rPr>
              <w:t>mvt./etm</w:t>
            </w:r>
          </w:p>
        </w:tc>
        <w:tc>
          <w:tcPr>
            <w:tcW w:w="3266" w:type="dxa"/>
          </w:tcPr>
          <w:p w14:paraId="5220DE7E" w14:textId="77777777" w:rsidR="001318FE" w:rsidRPr="00807F80" w:rsidRDefault="001318FE" w:rsidP="00D70631">
            <w:pPr>
              <w:pStyle w:val="Default"/>
              <w:jc w:val="both"/>
              <w:rPr>
                <w:rFonts w:ascii="Segoe UI" w:hAnsi="Segoe UI" w:cs="Segoe UI"/>
                <w:sz w:val="16"/>
                <w:szCs w:val="16"/>
              </w:rPr>
            </w:pPr>
            <w:r>
              <w:rPr>
                <w:rFonts w:ascii="Segoe UI" w:hAnsi="Segoe UI" w:cs="Segoe UI"/>
                <w:sz w:val="16"/>
                <w:szCs w:val="16"/>
              </w:rPr>
              <w:t>CROW-329: Type 1 bij 5000-6000 mtv/etm.</w:t>
            </w:r>
          </w:p>
          <w:p w14:paraId="52045B3E" w14:textId="77777777" w:rsidR="001318FE" w:rsidRPr="00807F80" w:rsidRDefault="001318FE" w:rsidP="00D70631">
            <w:pPr>
              <w:pStyle w:val="Default"/>
              <w:jc w:val="both"/>
              <w:rPr>
                <w:rFonts w:ascii="Segoe UI" w:hAnsi="Segoe UI" w:cs="Segoe UI"/>
                <w:sz w:val="16"/>
                <w:szCs w:val="16"/>
              </w:rPr>
            </w:pPr>
            <w:r>
              <w:rPr>
                <w:rFonts w:ascii="Segoe UI" w:hAnsi="Segoe UI" w:cs="Segoe UI"/>
                <w:sz w:val="16"/>
                <w:szCs w:val="16"/>
              </w:rPr>
              <w:t xml:space="preserve">GGA </w:t>
            </w:r>
            <w:r w:rsidRPr="00807F80">
              <w:rPr>
                <w:rFonts w:ascii="Segoe UI" w:hAnsi="Segoe UI" w:cs="Segoe UI"/>
                <w:sz w:val="16"/>
                <w:szCs w:val="16"/>
              </w:rPr>
              <w:t>Walch: 900-4500</w:t>
            </w:r>
            <w:r>
              <w:rPr>
                <w:rFonts w:ascii="Segoe UI" w:hAnsi="Segoe UI" w:cs="Segoe UI"/>
                <w:sz w:val="16"/>
                <w:szCs w:val="16"/>
              </w:rPr>
              <w:t xml:space="preserve"> mtv/etm</w:t>
            </w:r>
            <w:r w:rsidRPr="00807F80">
              <w:rPr>
                <w:rFonts w:ascii="Segoe UI" w:hAnsi="Segoe UI" w:cs="Segoe UI"/>
                <w:sz w:val="16"/>
                <w:szCs w:val="16"/>
              </w:rPr>
              <w:t xml:space="preserve">; helft van de 25 </w:t>
            </w:r>
            <w:r>
              <w:rPr>
                <w:rFonts w:ascii="Segoe UI" w:hAnsi="Segoe UI" w:cs="Segoe UI"/>
                <w:sz w:val="16"/>
                <w:szCs w:val="16"/>
              </w:rPr>
              <w:t>ETW1-</w:t>
            </w:r>
            <w:r w:rsidRPr="00807F80">
              <w:rPr>
                <w:rFonts w:ascii="Segoe UI" w:hAnsi="Segoe UI" w:cs="Segoe UI"/>
                <w:sz w:val="16"/>
                <w:szCs w:val="16"/>
              </w:rPr>
              <w:t xml:space="preserve">wegen </w:t>
            </w:r>
            <w:r>
              <w:rPr>
                <w:rFonts w:ascii="Segoe UI" w:hAnsi="Segoe UI" w:cs="Segoe UI"/>
                <w:sz w:val="16"/>
                <w:szCs w:val="16"/>
              </w:rPr>
              <w:t xml:space="preserve">heeft </w:t>
            </w:r>
            <w:r w:rsidRPr="00807F80">
              <w:rPr>
                <w:rFonts w:ascii="Segoe UI" w:hAnsi="Segoe UI" w:cs="Segoe UI"/>
                <w:sz w:val="16"/>
                <w:szCs w:val="16"/>
              </w:rPr>
              <w:t>&lt; 2000</w:t>
            </w:r>
            <w:r>
              <w:rPr>
                <w:rFonts w:ascii="Segoe UI" w:hAnsi="Segoe UI" w:cs="Segoe UI"/>
                <w:sz w:val="16"/>
                <w:szCs w:val="16"/>
              </w:rPr>
              <w:t xml:space="preserve"> mtv/etm (zie BIJLAGE 1).</w:t>
            </w:r>
          </w:p>
        </w:tc>
        <w:tc>
          <w:tcPr>
            <w:tcW w:w="4111" w:type="dxa"/>
          </w:tcPr>
          <w:p w14:paraId="0C2D40B4" w14:textId="77777777" w:rsidR="001318FE" w:rsidRPr="00807F80" w:rsidRDefault="001318FE" w:rsidP="00D70631">
            <w:pPr>
              <w:pStyle w:val="Default"/>
              <w:jc w:val="both"/>
              <w:rPr>
                <w:rFonts w:ascii="Segoe UI" w:hAnsi="Segoe UI" w:cs="Segoe UI"/>
                <w:sz w:val="16"/>
                <w:szCs w:val="16"/>
              </w:rPr>
            </w:pPr>
            <w:r>
              <w:rPr>
                <w:rFonts w:ascii="Segoe UI" w:hAnsi="Segoe UI" w:cs="Segoe UI"/>
                <w:sz w:val="16"/>
                <w:szCs w:val="16"/>
              </w:rPr>
              <w:t>Zeeland wijkt hier zeer fors af van gebruikelijke normen in Nederland.</w:t>
            </w:r>
          </w:p>
        </w:tc>
      </w:tr>
      <w:tr w:rsidR="001318FE" w14:paraId="10E5535A" w14:textId="77777777" w:rsidTr="00817C85">
        <w:tc>
          <w:tcPr>
            <w:tcW w:w="846" w:type="dxa"/>
            <w:vMerge w:val="restart"/>
          </w:tcPr>
          <w:p w14:paraId="14962A6F" w14:textId="77777777" w:rsidR="001318FE" w:rsidRPr="00807F80" w:rsidRDefault="001318FE" w:rsidP="00D70631">
            <w:pPr>
              <w:pStyle w:val="Default"/>
              <w:jc w:val="both"/>
              <w:rPr>
                <w:rFonts w:ascii="Segoe UI" w:hAnsi="Segoe UI" w:cs="Segoe UI"/>
                <w:i/>
                <w:sz w:val="16"/>
                <w:szCs w:val="16"/>
              </w:rPr>
            </w:pPr>
            <w:r>
              <w:rPr>
                <w:rFonts w:ascii="Segoe UI" w:hAnsi="Segoe UI" w:cs="Segoe UI"/>
                <w:i/>
                <w:sz w:val="16"/>
                <w:szCs w:val="16"/>
              </w:rPr>
              <w:t>C. M</w:t>
            </w:r>
            <w:r w:rsidRPr="00807F80">
              <w:rPr>
                <w:rFonts w:ascii="Segoe UI" w:hAnsi="Segoe UI" w:cs="Segoe UI"/>
                <w:i/>
                <w:sz w:val="16"/>
                <w:szCs w:val="16"/>
              </w:rPr>
              <w:t>ogelijk cruciaal</w:t>
            </w:r>
          </w:p>
        </w:tc>
        <w:tc>
          <w:tcPr>
            <w:tcW w:w="2126" w:type="dxa"/>
          </w:tcPr>
          <w:p w14:paraId="5FE6A882" w14:textId="77777777" w:rsidR="001318FE" w:rsidRPr="00807F80" w:rsidRDefault="001318FE" w:rsidP="00D70631">
            <w:pPr>
              <w:spacing w:before="0"/>
              <w:jc w:val="both"/>
              <w:rPr>
                <w:rFonts w:cs="Segoe UI"/>
                <w:bCs/>
                <w:i/>
                <w:sz w:val="16"/>
                <w:szCs w:val="16"/>
              </w:rPr>
            </w:pPr>
            <w:r>
              <w:rPr>
                <w:rFonts w:cs="Segoe UI"/>
                <w:bCs/>
                <w:i/>
                <w:sz w:val="16"/>
                <w:szCs w:val="16"/>
              </w:rPr>
              <w:t>E</w:t>
            </w:r>
            <w:r w:rsidRPr="00807F80">
              <w:rPr>
                <w:rFonts w:cs="Segoe UI"/>
                <w:bCs/>
                <w:i/>
                <w:sz w:val="16"/>
                <w:szCs w:val="16"/>
              </w:rPr>
              <w:t xml:space="preserve">rfaansluitingen en oversteken op wegvakken </w:t>
            </w:r>
          </w:p>
          <w:p w14:paraId="2EDB684E" w14:textId="77777777" w:rsidR="001318FE" w:rsidRPr="00807F80" w:rsidRDefault="001318FE" w:rsidP="00D70631">
            <w:pPr>
              <w:pStyle w:val="Default"/>
              <w:jc w:val="both"/>
              <w:rPr>
                <w:rFonts w:ascii="Segoe UI" w:hAnsi="Segoe UI" w:cs="Segoe UI"/>
                <w:i/>
                <w:sz w:val="16"/>
                <w:szCs w:val="16"/>
              </w:rPr>
            </w:pPr>
          </w:p>
        </w:tc>
        <w:tc>
          <w:tcPr>
            <w:tcW w:w="3266" w:type="dxa"/>
          </w:tcPr>
          <w:p w14:paraId="323D5373" w14:textId="77777777" w:rsidR="001318FE" w:rsidRPr="00807F80" w:rsidRDefault="001318FE" w:rsidP="00D70631">
            <w:pPr>
              <w:pStyle w:val="Default"/>
              <w:jc w:val="both"/>
              <w:rPr>
                <w:rFonts w:ascii="Segoe UI" w:hAnsi="Segoe UI" w:cs="Segoe UI"/>
                <w:sz w:val="16"/>
                <w:szCs w:val="16"/>
              </w:rPr>
            </w:pPr>
            <w:r>
              <w:rPr>
                <w:rFonts w:ascii="Segoe UI" w:hAnsi="Segoe UI" w:cs="Segoe UI"/>
                <w:sz w:val="16"/>
                <w:szCs w:val="16"/>
              </w:rPr>
              <w:t>W</w:t>
            </w:r>
            <w:r w:rsidRPr="00807F80">
              <w:rPr>
                <w:rFonts w:ascii="Segoe UI" w:hAnsi="Segoe UI" w:cs="Segoe UI"/>
                <w:sz w:val="16"/>
                <w:szCs w:val="16"/>
              </w:rPr>
              <w:t xml:space="preserve">el </w:t>
            </w:r>
            <w:r>
              <w:rPr>
                <w:rFonts w:ascii="Segoe UI" w:hAnsi="Segoe UI" w:cs="Segoe UI"/>
                <w:sz w:val="16"/>
                <w:szCs w:val="16"/>
              </w:rPr>
              <w:t xml:space="preserve">gewenst </w:t>
            </w:r>
            <w:r w:rsidRPr="00807F80">
              <w:rPr>
                <w:rFonts w:ascii="Segoe UI" w:hAnsi="Segoe UI" w:cs="Segoe UI"/>
                <w:sz w:val="16"/>
                <w:szCs w:val="16"/>
              </w:rPr>
              <w:t>bij ETW</w:t>
            </w:r>
            <w:r>
              <w:rPr>
                <w:rFonts w:ascii="Segoe UI" w:hAnsi="Segoe UI" w:cs="Segoe UI"/>
                <w:sz w:val="16"/>
                <w:szCs w:val="16"/>
              </w:rPr>
              <w:t xml:space="preserve"> - dit is juist de functie van ETW’s</w:t>
            </w:r>
            <w:r w:rsidRPr="00807F80">
              <w:rPr>
                <w:rFonts w:ascii="Segoe UI" w:hAnsi="Segoe UI" w:cs="Segoe UI"/>
                <w:sz w:val="16"/>
                <w:szCs w:val="16"/>
              </w:rPr>
              <w:t xml:space="preserve">; niet bij GOW </w:t>
            </w:r>
            <w:r>
              <w:rPr>
                <w:rFonts w:ascii="Segoe UI" w:hAnsi="Segoe UI" w:cs="Segoe UI"/>
                <w:sz w:val="16"/>
                <w:szCs w:val="16"/>
              </w:rPr>
              <w:t xml:space="preserve">- </w:t>
            </w:r>
            <w:r w:rsidRPr="00807F80">
              <w:rPr>
                <w:rFonts w:ascii="Segoe UI" w:hAnsi="Segoe UI" w:cs="Segoe UI"/>
                <w:sz w:val="16"/>
                <w:szCs w:val="16"/>
              </w:rPr>
              <w:t xml:space="preserve">want </w:t>
            </w:r>
            <w:r>
              <w:rPr>
                <w:rFonts w:ascii="Segoe UI" w:hAnsi="Segoe UI" w:cs="Segoe UI"/>
                <w:sz w:val="16"/>
                <w:szCs w:val="16"/>
              </w:rPr>
              <w:t>verkeersfunctie en hoge snelheden</w:t>
            </w:r>
            <w:r w:rsidRPr="00807F80">
              <w:rPr>
                <w:rFonts w:ascii="Segoe UI" w:hAnsi="Segoe UI" w:cs="Segoe UI"/>
                <w:sz w:val="16"/>
                <w:szCs w:val="16"/>
              </w:rPr>
              <w:t>)</w:t>
            </w:r>
            <w:r>
              <w:rPr>
                <w:rFonts w:ascii="Segoe UI" w:hAnsi="Segoe UI" w:cs="Segoe UI"/>
                <w:sz w:val="16"/>
                <w:szCs w:val="16"/>
              </w:rPr>
              <w:t>; ideaal bij GOW zijn parallelwegen.</w:t>
            </w:r>
          </w:p>
        </w:tc>
        <w:tc>
          <w:tcPr>
            <w:tcW w:w="4111" w:type="dxa"/>
          </w:tcPr>
          <w:p w14:paraId="75B737D1" w14:textId="77777777" w:rsidR="001318FE" w:rsidRPr="00807F80" w:rsidRDefault="001318FE" w:rsidP="00D70631">
            <w:pPr>
              <w:pStyle w:val="Default"/>
              <w:jc w:val="both"/>
              <w:rPr>
                <w:rFonts w:ascii="Segoe UI" w:hAnsi="Segoe UI" w:cs="Segoe UI"/>
                <w:sz w:val="16"/>
                <w:szCs w:val="16"/>
              </w:rPr>
            </w:pPr>
            <w:r w:rsidRPr="00807F80">
              <w:rPr>
                <w:rFonts w:ascii="Segoe UI" w:hAnsi="Segoe UI" w:cs="Segoe UI"/>
                <w:sz w:val="16"/>
                <w:szCs w:val="16"/>
              </w:rPr>
              <w:t xml:space="preserve">Als GOW’s in Zeeland </w:t>
            </w:r>
            <w:r>
              <w:rPr>
                <w:rFonts w:ascii="Segoe UI" w:hAnsi="Segoe UI" w:cs="Segoe UI"/>
                <w:sz w:val="16"/>
                <w:szCs w:val="16"/>
              </w:rPr>
              <w:t>geen/weinig erfaansluitingen</w:t>
            </w:r>
            <w:r w:rsidRPr="00807F80">
              <w:rPr>
                <w:rFonts w:ascii="Segoe UI" w:hAnsi="Segoe UI" w:cs="Segoe UI"/>
                <w:sz w:val="16"/>
                <w:szCs w:val="16"/>
              </w:rPr>
              <w:t xml:space="preserve"> </w:t>
            </w:r>
            <w:r>
              <w:rPr>
                <w:rFonts w:ascii="Segoe UI" w:hAnsi="Segoe UI" w:cs="Segoe UI"/>
                <w:sz w:val="16"/>
                <w:szCs w:val="16"/>
              </w:rPr>
              <w:t>zouden hebben</w:t>
            </w:r>
            <w:r w:rsidRPr="00807F80">
              <w:rPr>
                <w:rFonts w:ascii="Segoe UI" w:hAnsi="Segoe UI" w:cs="Segoe UI"/>
                <w:sz w:val="16"/>
                <w:szCs w:val="16"/>
              </w:rPr>
              <w:t xml:space="preserve">, is </w:t>
            </w:r>
            <w:r>
              <w:rPr>
                <w:rFonts w:ascii="Segoe UI" w:hAnsi="Segoe UI" w:cs="Segoe UI"/>
                <w:sz w:val="16"/>
                <w:szCs w:val="16"/>
              </w:rPr>
              <w:t>di</w:t>
            </w:r>
            <w:r w:rsidRPr="00807F80">
              <w:rPr>
                <w:rFonts w:ascii="Segoe UI" w:hAnsi="Segoe UI" w:cs="Segoe UI"/>
                <w:sz w:val="16"/>
                <w:szCs w:val="16"/>
              </w:rPr>
              <w:t xml:space="preserve">t een sterk onderscheid. Maar de meeste GOW’s hebben </w:t>
            </w:r>
            <w:r>
              <w:rPr>
                <w:rFonts w:ascii="Segoe UI" w:hAnsi="Segoe UI" w:cs="Segoe UI"/>
                <w:sz w:val="16"/>
                <w:szCs w:val="16"/>
              </w:rPr>
              <w:t>(zelfs vaak veel)</w:t>
            </w:r>
            <w:r w:rsidRPr="00807F80">
              <w:rPr>
                <w:rFonts w:ascii="Segoe UI" w:hAnsi="Segoe UI" w:cs="Segoe UI"/>
                <w:sz w:val="16"/>
                <w:szCs w:val="16"/>
              </w:rPr>
              <w:t xml:space="preserve"> er</w:t>
            </w:r>
            <w:r>
              <w:rPr>
                <w:rFonts w:ascii="Segoe UI" w:hAnsi="Segoe UI" w:cs="Segoe UI"/>
                <w:sz w:val="16"/>
                <w:szCs w:val="16"/>
              </w:rPr>
              <w:t>f-</w:t>
            </w:r>
            <w:r w:rsidRPr="00807F80">
              <w:rPr>
                <w:rFonts w:ascii="Segoe UI" w:hAnsi="Segoe UI" w:cs="Segoe UI"/>
                <w:sz w:val="16"/>
                <w:szCs w:val="16"/>
              </w:rPr>
              <w:t>aansluitingen</w:t>
            </w:r>
            <w:r>
              <w:rPr>
                <w:rFonts w:ascii="Segoe UI" w:hAnsi="Segoe UI" w:cs="Segoe UI"/>
                <w:sz w:val="16"/>
                <w:szCs w:val="16"/>
              </w:rPr>
              <w:t>, terwijl dit niet past bij een snelheid van 80 km/u</w:t>
            </w:r>
            <w:r w:rsidRPr="00807F80">
              <w:rPr>
                <w:rFonts w:ascii="Segoe UI" w:hAnsi="Segoe UI" w:cs="Segoe UI"/>
                <w:sz w:val="16"/>
                <w:szCs w:val="16"/>
              </w:rPr>
              <w:t>.</w:t>
            </w:r>
            <w:r>
              <w:rPr>
                <w:rFonts w:ascii="Segoe UI" w:hAnsi="Segoe UI" w:cs="Segoe UI"/>
                <w:sz w:val="16"/>
                <w:szCs w:val="16"/>
              </w:rPr>
              <w:t xml:space="preserve"> Hier ligt dus een opgave voor GOW’s.</w:t>
            </w:r>
          </w:p>
        </w:tc>
      </w:tr>
      <w:tr w:rsidR="001318FE" w14:paraId="778E3319" w14:textId="77777777" w:rsidTr="00817C85">
        <w:tc>
          <w:tcPr>
            <w:tcW w:w="846" w:type="dxa"/>
            <w:vMerge/>
          </w:tcPr>
          <w:p w14:paraId="48BB5213" w14:textId="77777777" w:rsidR="001318FE" w:rsidRPr="00807F80" w:rsidRDefault="001318FE" w:rsidP="00D70631">
            <w:pPr>
              <w:pStyle w:val="Default"/>
              <w:jc w:val="both"/>
              <w:rPr>
                <w:rFonts w:ascii="Segoe UI" w:hAnsi="Segoe UI" w:cs="Segoe UI"/>
                <w:i/>
                <w:sz w:val="16"/>
                <w:szCs w:val="16"/>
              </w:rPr>
            </w:pPr>
          </w:p>
        </w:tc>
        <w:tc>
          <w:tcPr>
            <w:tcW w:w="2126" w:type="dxa"/>
          </w:tcPr>
          <w:p w14:paraId="55488D73" w14:textId="77777777" w:rsidR="001318FE" w:rsidRPr="00807F80" w:rsidRDefault="001318FE" w:rsidP="00D70631">
            <w:pPr>
              <w:spacing w:before="0"/>
              <w:jc w:val="both"/>
              <w:rPr>
                <w:rFonts w:cs="Segoe UI"/>
                <w:i/>
                <w:sz w:val="16"/>
                <w:szCs w:val="16"/>
              </w:rPr>
            </w:pPr>
            <w:r>
              <w:rPr>
                <w:rFonts w:cs="Segoe UI"/>
                <w:i/>
                <w:sz w:val="16"/>
                <w:szCs w:val="16"/>
              </w:rPr>
              <w:t>R</w:t>
            </w:r>
            <w:r w:rsidRPr="00807F80">
              <w:rPr>
                <w:rFonts w:cs="Segoe UI"/>
                <w:i/>
                <w:sz w:val="16"/>
                <w:szCs w:val="16"/>
              </w:rPr>
              <w:t>ijbaanscheiding</w:t>
            </w:r>
          </w:p>
          <w:p w14:paraId="5B6759DB" w14:textId="77777777" w:rsidR="001318FE" w:rsidRPr="00807F80" w:rsidRDefault="001318FE" w:rsidP="00D70631">
            <w:pPr>
              <w:pStyle w:val="Default"/>
              <w:jc w:val="both"/>
              <w:rPr>
                <w:rFonts w:ascii="Segoe UI" w:hAnsi="Segoe UI" w:cs="Segoe UI"/>
                <w:i/>
                <w:sz w:val="16"/>
                <w:szCs w:val="16"/>
              </w:rPr>
            </w:pPr>
          </w:p>
        </w:tc>
        <w:tc>
          <w:tcPr>
            <w:tcW w:w="3266" w:type="dxa"/>
          </w:tcPr>
          <w:p w14:paraId="26EF01AC" w14:textId="77777777" w:rsidR="001318FE" w:rsidRPr="00807F80" w:rsidRDefault="001318FE" w:rsidP="00D70631">
            <w:pPr>
              <w:pStyle w:val="Default"/>
              <w:jc w:val="both"/>
              <w:rPr>
                <w:rFonts w:ascii="Segoe UI" w:hAnsi="Segoe UI" w:cs="Segoe UI"/>
                <w:sz w:val="16"/>
                <w:szCs w:val="16"/>
              </w:rPr>
            </w:pPr>
            <w:r w:rsidRPr="00807F80">
              <w:rPr>
                <w:rFonts w:ascii="Segoe UI" w:hAnsi="Segoe UI" w:cs="Segoe UI"/>
                <w:sz w:val="16"/>
                <w:szCs w:val="16"/>
              </w:rPr>
              <w:t>GOW heeft dubbele ononderbroken asmarkering of fysieke middenberm (o.a. CROW-315)</w:t>
            </w:r>
            <w:r>
              <w:rPr>
                <w:rFonts w:ascii="Segoe UI" w:hAnsi="Segoe UI" w:cs="Segoe UI"/>
                <w:sz w:val="16"/>
                <w:szCs w:val="16"/>
              </w:rPr>
              <w:t xml:space="preserve">. </w:t>
            </w:r>
            <w:r w:rsidRPr="00807F80">
              <w:rPr>
                <w:rFonts w:ascii="Segoe UI" w:hAnsi="Segoe UI" w:cs="Segoe UI"/>
                <w:sz w:val="16"/>
                <w:szCs w:val="16"/>
              </w:rPr>
              <w:t xml:space="preserve">ETW </w:t>
            </w:r>
            <w:r>
              <w:rPr>
                <w:rFonts w:ascii="Segoe UI" w:hAnsi="Segoe UI" w:cs="Segoe UI"/>
                <w:sz w:val="16"/>
                <w:szCs w:val="16"/>
              </w:rPr>
              <w:t xml:space="preserve">heeft juist </w:t>
            </w:r>
            <w:r w:rsidRPr="00807F80">
              <w:rPr>
                <w:rFonts w:ascii="Segoe UI" w:hAnsi="Segoe UI" w:cs="Segoe UI"/>
                <w:sz w:val="16"/>
                <w:szCs w:val="16"/>
              </w:rPr>
              <w:t>geen rijbaanscheiding of asmarkering</w:t>
            </w:r>
            <w:r>
              <w:rPr>
                <w:rFonts w:ascii="Segoe UI" w:hAnsi="Segoe UI" w:cs="Segoe UI"/>
                <w:sz w:val="16"/>
                <w:szCs w:val="16"/>
              </w:rPr>
              <w:t>.</w:t>
            </w:r>
          </w:p>
        </w:tc>
        <w:tc>
          <w:tcPr>
            <w:tcW w:w="4111" w:type="dxa"/>
          </w:tcPr>
          <w:p w14:paraId="3A1FF887" w14:textId="77777777" w:rsidR="001318FE" w:rsidRPr="00807F80" w:rsidRDefault="001318FE" w:rsidP="00D70631">
            <w:pPr>
              <w:pStyle w:val="Default"/>
              <w:jc w:val="both"/>
              <w:rPr>
                <w:rFonts w:ascii="Segoe UI" w:hAnsi="Segoe UI" w:cs="Segoe UI"/>
                <w:sz w:val="16"/>
                <w:szCs w:val="16"/>
              </w:rPr>
            </w:pPr>
            <w:r w:rsidRPr="00807F80">
              <w:rPr>
                <w:rFonts w:ascii="Segoe UI" w:hAnsi="Segoe UI" w:cs="Segoe UI"/>
                <w:sz w:val="16"/>
                <w:szCs w:val="16"/>
              </w:rPr>
              <w:t xml:space="preserve">Als GOW’s in Zeeland hieraan voldoen, is het een sterk onderscheid. Maar </w:t>
            </w:r>
            <w:r>
              <w:rPr>
                <w:rFonts w:ascii="Segoe UI" w:hAnsi="Segoe UI" w:cs="Segoe UI"/>
                <w:sz w:val="16"/>
                <w:szCs w:val="16"/>
              </w:rPr>
              <w:t xml:space="preserve">fysieke rijbaanscheiding komt bijna niet voor en op veel </w:t>
            </w:r>
            <w:r w:rsidRPr="00807F80">
              <w:rPr>
                <w:rFonts w:ascii="Segoe UI" w:hAnsi="Segoe UI" w:cs="Segoe UI"/>
                <w:sz w:val="16"/>
                <w:szCs w:val="16"/>
              </w:rPr>
              <w:t>GOW</w:t>
            </w:r>
            <w:r>
              <w:rPr>
                <w:rFonts w:ascii="Segoe UI" w:hAnsi="Segoe UI" w:cs="Segoe UI"/>
                <w:sz w:val="16"/>
                <w:szCs w:val="16"/>
              </w:rPr>
              <w:t>’</w:t>
            </w:r>
            <w:r w:rsidRPr="00807F80">
              <w:rPr>
                <w:rFonts w:ascii="Segoe UI" w:hAnsi="Segoe UI" w:cs="Segoe UI"/>
                <w:sz w:val="16"/>
                <w:szCs w:val="16"/>
              </w:rPr>
              <w:t xml:space="preserve">s </w:t>
            </w:r>
            <w:r>
              <w:rPr>
                <w:rFonts w:ascii="Segoe UI" w:hAnsi="Segoe UI" w:cs="Segoe UI"/>
                <w:sz w:val="16"/>
                <w:szCs w:val="16"/>
              </w:rPr>
              <w:t xml:space="preserve">mag nog gewoon worden ingehaald en ontbreekt dus </w:t>
            </w:r>
            <w:r w:rsidRPr="00807F80">
              <w:rPr>
                <w:rFonts w:ascii="Segoe UI" w:hAnsi="Segoe UI" w:cs="Segoe UI"/>
                <w:sz w:val="16"/>
                <w:szCs w:val="16"/>
              </w:rPr>
              <w:t xml:space="preserve">een </w:t>
            </w:r>
            <w:r>
              <w:rPr>
                <w:rFonts w:ascii="Segoe UI" w:hAnsi="Segoe UI" w:cs="Segoe UI"/>
                <w:sz w:val="16"/>
                <w:szCs w:val="16"/>
              </w:rPr>
              <w:t>on</w:t>
            </w:r>
            <w:r w:rsidRPr="00807F80">
              <w:rPr>
                <w:rFonts w:ascii="Segoe UI" w:hAnsi="Segoe UI" w:cs="Segoe UI"/>
                <w:sz w:val="16"/>
                <w:szCs w:val="16"/>
              </w:rPr>
              <w:t>onderbroken asmarkering.</w:t>
            </w:r>
            <w:r>
              <w:rPr>
                <w:rFonts w:ascii="Segoe UI" w:hAnsi="Segoe UI" w:cs="Segoe UI"/>
                <w:sz w:val="16"/>
                <w:szCs w:val="16"/>
              </w:rPr>
              <w:t xml:space="preserve"> Ook hier ligt dus een opgave voor GOW’s.</w:t>
            </w:r>
          </w:p>
        </w:tc>
      </w:tr>
      <w:tr w:rsidR="001318FE" w14:paraId="34F22E81" w14:textId="77777777" w:rsidTr="00817C85">
        <w:tc>
          <w:tcPr>
            <w:tcW w:w="846" w:type="dxa"/>
            <w:vMerge/>
          </w:tcPr>
          <w:p w14:paraId="254B410B" w14:textId="77777777" w:rsidR="001318FE" w:rsidRPr="00807F80" w:rsidRDefault="001318FE" w:rsidP="00D70631">
            <w:pPr>
              <w:pStyle w:val="Default"/>
              <w:jc w:val="both"/>
              <w:rPr>
                <w:rFonts w:ascii="Segoe UI" w:hAnsi="Segoe UI" w:cs="Segoe UI"/>
                <w:i/>
                <w:sz w:val="16"/>
                <w:szCs w:val="16"/>
              </w:rPr>
            </w:pPr>
          </w:p>
        </w:tc>
        <w:tc>
          <w:tcPr>
            <w:tcW w:w="2126" w:type="dxa"/>
          </w:tcPr>
          <w:p w14:paraId="530AF951" w14:textId="77777777" w:rsidR="001318FE" w:rsidRPr="00807F80" w:rsidRDefault="001318FE" w:rsidP="00D70631">
            <w:pPr>
              <w:pStyle w:val="Default"/>
              <w:jc w:val="both"/>
              <w:rPr>
                <w:rFonts w:ascii="Segoe UI" w:hAnsi="Segoe UI" w:cs="Segoe UI"/>
                <w:i/>
                <w:sz w:val="16"/>
                <w:szCs w:val="16"/>
              </w:rPr>
            </w:pPr>
            <w:r>
              <w:rPr>
                <w:rFonts w:ascii="Segoe UI" w:hAnsi="Segoe UI" w:cs="Segoe UI"/>
                <w:i/>
                <w:sz w:val="16"/>
                <w:szCs w:val="16"/>
              </w:rPr>
              <w:t>V</w:t>
            </w:r>
            <w:r w:rsidRPr="00807F80">
              <w:rPr>
                <w:rFonts w:ascii="Segoe UI" w:hAnsi="Segoe UI" w:cs="Segoe UI"/>
                <w:i/>
                <w:sz w:val="16"/>
                <w:szCs w:val="16"/>
              </w:rPr>
              <w:t>rijliggend fietspad in 1 of 2 richtingen (</w:t>
            </w:r>
            <w:proofErr w:type="spellStart"/>
            <w:r w:rsidRPr="00807F80">
              <w:rPr>
                <w:rFonts w:ascii="Segoe UI" w:hAnsi="Segoe UI" w:cs="Segoe UI"/>
                <w:i/>
                <w:sz w:val="16"/>
                <w:szCs w:val="16"/>
              </w:rPr>
              <w:t>evt</w:t>
            </w:r>
            <w:proofErr w:type="spellEnd"/>
            <w:r w:rsidRPr="00807F80">
              <w:rPr>
                <w:rFonts w:ascii="Segoe UI" w:hAnsi="Segoe UI" w:cs="Segoe UI"/>
                <w:i/>
                <w:sz w:val="16"/>
                <w:szCs w:val="16"/>
              </w:rPr>
              <w:t xml:space="preserve"> aanliggend fietspad of werkelijke fietsstrook)</w:t>
            </w:r>
          </w:p>
        </w:tc>
        <w:tc>
          <w:tcPr>
            <w:tcW w:w="3266" w:type="dxa"/>
          </w:tcPr>
          <w:p w14:paraId="670B8CB6" w14:textId="77777777" w:rsidR="001318FE" w:rsidRDefault="001318FE" w:rsidP="00D70631">
            <w:pPr>
              <w:pStyle w:val="Default"/>
              <w:jc w:val="both"/>
              <w:rPr>
                <w:rFonts w:ascii="Segoe UI" w:hAnsi="Segoe UI" w:cs="Segoe UI"/>
                <w:sz w:val="16"/>
                <w:szCs w:val="16"/>
              </w:rPr>
            </w:pPr>
            <w:r w:rsidRPr="00807F80">
              <w:rPr>
                <w:rFonts w:ascii="Segoe UI" w:hAnsi="Segoe UI" w:cs="Segoe UI"/>
                <w:sz w:val="16"/>
                <w:szCs w:val="16"/>
              </w:rPr>
              <w:t>Fietspad en echte fietsstrook (waar auto niet op mag) moeten allebei zeker 200 cm breed zijn (sowieso 170 cm</w:t>
            </w:r>
            <w:r>
              <w:rPr>
                <w:rFonts w:ascii="Segoe UI" w:hAnsi="Segoe UI" w:cs="Segoe UI"/>
                <w:sz w:val="16"/>
                <w:szCs w:val="16"/>
              </w:rPr>
              <w:t xml:space="preserve"> en 250-300 bij 2-richtingen</w:t>
            </w:r>
            <w:r w:rsidRPr="00807F80">
              <w:rPr>
                <w:rFonts w:ascii="Segoe UI" w:hAnsi="Segoe UI" w:cs="Segoe UI"/>
                <w:sz w:val="16"/>
                <w:szCs w:val="16"/>
              </w:rPr>
              <w:t xml:space="preserve">). </w:t>
            </w:r>
            <w:r>
              <w:rPr>
                <w:rFonts w:ascii="Segoe UI" w:hAnsi="Segoe UI" w:cs="Segoe UI"/>
                <w:sz w:val="16"/>
                <w:szCs w:val="16"/>
              </w:rPr>
              <w:t>Scheldestromen 2018: 300 cm als breedte (2 richtingen)</w:t>
            </w:r>
            <w:r w:rsidRPr="00807F80">
              <w:rPr>
                <w:rFonts w:ascii="Segoe UI" w:hAnsi="Segoe UI" w:cs="Segoe UI"/>
                <w:sz w:val="16"/>
                <w:szCs w:val="16"/>
              </w:rPr>
              <w:t>.</w:t>
            </w:r>
          </w:p>
          <w:p w14:paraId="41221EB9" w14:textId="77777777" w:rsidR="001318FE" w:rsidRPr="00807F80" w:rsidRDefault="001318FE" w:rsidP="00D70631">
            <w:pPr>
              <w:pStyle w:val="Default"/>
              <w:jc w:val="both"/>
              <w:rPr>
                <w:rFonts w:ascii="Segoe UI" w:hAnsi="Segoe UI" w:cs="Segoe UI"/>
                <w:sz w:val="16"/>
                <w:szCs w:val="16"/>
              </w:rPr>
            </w:pPr>
            <w:r w:rsidRPr="00807F80">
              <w:rPr>
                <w:rFonts w:ascii="Segoe UI" w:hAnsi="Segoe UI" w:cs="Segoe UI"/>
                <w:sz w:val="16"/>
                <w:szCs w:val="16"/>
              </w:rPr>
              <w:t>CROW</w:t>
            </w:r>
            <w:r>
              <w:rPr>
                <w:rFonts w:ascii="Segoe UI" w:hAnsi="Segoe UI" w:cs="Segoe UI"/>
                <w:sz w:val="16"/>
                <w:szCs w:val="16"/>
              </w:rPr>
              <w:t xml:space="preserve">-329 spreekt van 2000-3000 mtv/etm  als </w:t>
            </w:r>
            <w:r w:rsidRPr="00807F80">
              <w:rPr>
                <w:rFonts w:ascii="Segoe UI" w:hAnsi="Segoe UI" w:cs="Segoe UI"/>
                <w:sz w:val="16"/>
                <w:szCs w:val="16"/>
              </w:rPr>
              <w:t>on</w:t>
            </w:r>
            <w:r>
              <w:rPr>
                <w:rFonts w:ascii="Segoe UI" w:hAnsi="Segoe UI" w:cs="Segoe UI"/>
                <w:sz w:val="16"/>
                <w:szCs w:val="16"/>
              </w:rPr>
              <w:t xml:space="preserve">dergrens voor gewenst fietspad. </w:t>
            </w:r>
            <w:r w:rsidRPr="00807F80">
              <w:rPr>
                <w:rFonts w:ascii="Segoe UI" w:hAnsi="Segoe UI" w:cs="Segoe UI"/>
                <w:sz w:val="16"/>
                <w:szCs w:val="16"/>
              </w:rPr>
              <w:t>Scheldestromen 2018</w:t>
            </w:r>
            <w:r>
              <w:rPr>
                <w:rFonts w:ascii="Segoe UI" w:hAnsi="Segoe UI" w:cs="Segoe UI"/>
                <w:sz w:val="16"/>
                <w:szCs w:val="16"/>
              </w:rPr>
              <w:t>:</w:t>
            </w:r>
            <w:r w:rsidRPr="00807F80">
              <w:rPr>
                <w:rFonts w:ascii="Segoe UI" w:hAnsi="Segoe UI" w:cs="Segoe UI"/>
                <w:sz w:val="16"/>
                <w:szCs w:val="16"/>
              </w:rPr>
              <w:t xml:space="preserve"> 1250</w:t>
            </w:r>
            <w:r>
              <w:rPr>
                <w:rFonts w:ascii="Segoe UI" w:hAnsi="Segoe UI" w:cs="Segoe UI"/>
                <w:sz w:val="16"/>
                <w:szCs w:val="16"/>
              </w:rPr>
              <w:t xml:space="preserve"> mtv/etm als ondergrens. Bij een GOW hoort altijd een vrijliggend fietspad </w:t>
            </w:r>
          </w:p>
        </w:tc>
        <w:tc>
          <w:tcPr>
            <w:tcW w:w="4111" w:type="dxa"/>
          </w:tcPr>
          <w:p w14:paraId="55017BAB" w14:textId="77777777" w:rsidR="001318FE" w:rsidRPr="00807F80" w:rsidRDefault="001318FE" w:rsidP="00D70631">
            <w:pPr>
              <w:pStyle w:val="Default"/>
              <w:jc w:val="both"/>
              <w:rPr>
                <w:rFonts w:ascii="Segoe UI" w:hAnsi="Segoe UI" w:cs="Segoe UI"/>
                <w:sz w:val="16"/>
                <w:szCs w:val="16"/>
              </w:rPr>
            </w:pPr>
            <w:r>
              <w:rPr>
                <w:rFonts w:ascii="Segoe UI" w:hAnsi="Segoe UI" w:cs="Segoe UI"/>
                <w:sz w:val="16"/>
                <w:szCs w:val="16"/>
              </w:rPr>
              <w:t>Een vrijliggend f</w:t>
            </w:r>
            <w:r w:rsidRPr="00807F80">
              <w:rPr>
                <w:rFonts w:ascii="Segoe UI" w:hAnsi="Segoe UI" w:cs="Segoe UI"/>
                <w:sz w:val="16"/>
                <w:szCs w:val="16"/>
              </w:rPr>
              <w:t xml:space="preserve">ietspad als ontwerp-kenmerk van ETW-1 lijkt ongewenst. </w:t>
            </w:r>
            <w:r>
              <w:rPr>
                <w:rFonts w:ascii="Segoe UI" w:hAnsi="Segoe UI" w:cs="Segoe UI"/>
                <w:sz w:val="16"/>
                <w:szCs w:val="16"/>
              </w:rPr>
              <w:t xml:space="preserve">Het is afhankelijk van het aantal fietsers. </w:t>
            </w:r>
            <w:r w:rsidRPr="00807F80">
              <w:rPr>
                <w:rFonts w:ascii="Segoe UI" w:hAnsi="Segoe UI" w:cs="Segoe UI"/>
                <w:sz w:val="16"/>
                <w:szCs w:val="16"/>
              </w:rPr>
              <w:t xml:space="preserve">Dat het er </w:t>
            </w:r>
            <w:r>
              <w:rPr>
                <w:rFonts w:ascii="Segoe UI" w:hAnsi="Segoe UI" w:cs="Segoe UI"/>
                <w:sz w:val="16"/>
                <w:szCs w:val="16"/>
              </w:rPr>
              <w:t xml:space="preserve">dan </w:t>
            </w:r>
            <w:r w:rsidRPr="00807F80">
              <w:rPr>
                <w:rFonts w:ascii="Segoe UI" w:hAnsi="Segoe UI" w:cs="Segoe UI"/>
                <w:sz w:val="16"/>
                <w:szCs w:val="16"/>
              </w:rPr>
              <w:t xml:space="preserve">is of komt, </w:t>
            </w:r>
            <w:r>
              <w:rPr>
                <w:rFonts w:ascii="Segoe UI" w:hAnsi="Segoe UI" w:cs="Segoe UI"/>
                <w:sz w:val="16"/>
                <w:szCs w:val="16"/>
              </w:rPr>
              <w:t>is prima</w:t>
            </w:r>
            <w:r w:rsidRPr="00807F80">
              <w:rPr>
                <w:rFonts w:ascii="Segoe UI" w:hAnsi="Segoe UI" w:cs="Segoe UI"/>
                <w:sz w:val="16"/>
                <w:szCs w:val="16"/>
              </w:rPr>
              <w:t>, maar als het een soort eis voor ETW-1 is, zit je wel heel dicht op GOW.</w:t>
            </w:r>
          </w:p>
        </w:tc>
      </w:tr>
      <w:tr w:rsidR="001318FE" w14:paraId="6B3524B3" w14:textId="77777777" w:rsidTr="00817C85">
        <w:tc>
          <w:tcPr>
            <w:tcW w:w="846" w:type="dxa"/>
            <w:vMerge/>
          </w:tcPr>
          <w:p w14:paraId="49EEED78" w14:textId="77777777" w:rsidR="001318FE" w:rsidRPr="00807F80" w:rsidRDefault="001318FE" w:rsidP="00D70631">
            <w:pPr>
              <w:pStyle w:val="Default"/>
              <w:jc w:val="both"/>
              <w:rPr>
                <w:rFonts w:ascii="Segoe UI" w:hAnsi="Segoe UI" w:cs="Segoe UI"/>
                <w:i/>
                <w:sz w:val="16"/>
                <w:szCs w:val="16"/>
              </w:rPr>
            </w:pPr>
          </w:p>
        </w:tc>
        <w:tc>
          <w:tcPr>
            <w:tcW w:w="2126" w:type="dxa"/>
          </w:tcPr>
          <w:p w14:paraId="6E18EFEE" w14:textId="77777777" w:rsidR="001318FE" w:rsidRPr="00807F80" w:rsidRDefault="001318FE" w:rsidP="00D70631">
            <w:pPr>
              <w:pStyle w:val="Default"/>
              <w:jc w:val="both"/>
              <w:rPr>
                <w:rFonts w:ascii="Segoe UI" w:hAnsi="Segoe UI" w:cs="Segoe UI"/>
                <w:i/>
                <w:sz w:val="16"/>
                <w:szCs w:val="16"/>
              </w:rPr>
            </w:pPr>
            <w:r>
              <w:rPr>
                <w:rFonts w:ascii="Segoe UI" w:hAnsi="Segoe UI" w:cs="Segoe UI"/>
                <w:i/>
                <w:sz w:val="16"/>
                <w:szCs w:val="16"/>
              </w:rPr>
              <w:t>W</w:t>
            </w:r>
            <w:r w:rsidRPr="00807F80">
              <w:rPr>
                <w:rFonts w:ascii="Segoe UI" w:hAnsi="Segoe UI" w:cs="Segoe UI"/>
                <w:i/>
                <w:sz w:val="16"/>
                <w:szCs w:val="16"/>
              </w:rPr>
              <w:t>egbreedte</w:t>
            </w:r>
            <w:r>
              <w:rPr>
                <w:rFonts w:ascii="Segoe UI" w:hAnsi="Segoe UI" w:cs="Segoe UI"/>
                <w:i/>
                <w:sz w:val="16"/>
                <w:szCs w:val="16"/>
              </w:rPr>
              <w:t xml:space="preserve"> (verhardingsbreedte)</w:t>
            </w:r>
          </w:p>
          <w:p w14:paraId="4DB96769" w14:textId="77777777" w:rsidR="001318FE" w:rsidRPr="00807F80" w:rsidRDefault="001318FE" w:rsidP="00D70631">
            <w:pPr>
              <w:pStyle w:val="Default"/>
              <w:jc w:val="both"/>
              <w:rPr>
                <w:rFonts w:ascii="Segoe UI" w:hAnsi="Segoe UI" w:cs="Segoe UI"/>
                <w:i/>
                <w:sz w:val="16"/>
                <w:szCs w:val="16"/>
              </w:rPr>
            </w:pPr>
          </w:p>
        </w:tc>
        <w:tc>
          <w:tcPr>
            <w:tcW w:w="3266" w:type="dxa"/>
          </w:tcPr>
          <w:p w14:paraId="5CC0FAFD" w14:textId="77777777" w:rsidR="001318FE" w:rsidRPr="00150595" w:rsidRDefault="001318FE" w:rsidP="00D70631">
            <w:pPr>
              <w:pStyle w:val="Default"/>
              <w:jc w:val="both"/>
              <w:rPr>
                <w:rFonts w:ascii="Segoe UI" w:hAnsi="Segoe UI" w:cs="Segoe UI"/>
                <w:sz w:val="16"/>
                <w:szCs w:val="16"/>
                <w:lang w:val="en-US"/>
              </w:rPr>
            </w:pPr>
            <w:r w:rsidRPr="00150595">
              <w:rPr>
                <w:rFonts w:ascii="Segoe UI" w:hAnsi="Segoe UI" w:cs="Segoe UI"/>
                <w:sz w:val="16"/>
                <w:szCs w:val="16"/>
                <w:lang w:val="en-US"/>
              </w:rPr>
              <w:t xml:space="preserve">CROW-329: 450-600 cm. </w:t>
            </w:r>
          </w:p>
          <w:p w14:paraId="72699F90" w14:textId="77777777" w:rsidR="001318FE" w:rsidRPr="00150595" w:rsidRDefault="001318FE" w:rsidP="00D70631">
            <w:pPr>
              <w:pStyle w:val="Default"/>
              <w:jc w:val="both"/>
              <w:rPr>
                <w:rFonts w:ascii="Segoe UI" w:hAnsi="Segoe UI" w:cs="Segoe UI"/>
                <w:sz w:val="16"/>
                <w:szCs w:val="16"/>
                <w:lang w:val="en-US"/>
              </w:rPr>
            </w:pPr>
            <w:r w:rsidRPr="00150595">
              <w:rPr>
                <w:rFonts w:ascii="Segoe UI" w:hAnsi="Segoe UI" w:cs="Segoe UI"/>
                <w:sz w:val="16"/>
                <w:szCs w:val="16"/>
                <w:lang w:val="en-US"/>
              </w:rPr>
              <w:t xml:space="preserve">CROW online: 580 cm is </w:t>
            </w:r>
            <w:proofErr w:type="spellStart"/>
            <w:r w:rsidRPr="00150595">
              <w:rPr>
                <w:rFonts w:ascii="Segoe UI" w:hAnsi="Segoe UI" w:cs="Segoe UI"/>
                <w:sz w:val="16"/>
                <w:szCs w:val="16"/>
                <w:lang w:val="en-US"/>
              </w:rPr>
              <w:t>goed</w:t>
            </w:r>
            <w:proofErr w:type="spellEnd"/>
            <w:r w:rsidRPr="00150595">
              <w:rPr>
                <w:rFonts w:ascii="Segoe UI" w:hAnsi="Segoe UI" w:cs="Segoe UI"/>
                <w:sz w:val="16"/>
                <w:szCs w:val="16"/>
                <w:lang w:val="en-US"/>
              </w:rPr>
              <w:t xml:space="preserve"> </w:t>
            </w:r>
            <w:proofErr w:type="spellStart"/>
            <w:r w:rsidRPr="00150595">
              <w:rPr>
                <w:rFonts w:ascii="Segoe UI" w:hAnsi="Segoe UI" w:cs="Segoe UI"/>
                <w:sz w:val="16"/>
                <w:szCs w:val="16"/>
                <w:lang w:val="en-US"/>
              </w:rPr>
              <w:t>passeren</w:t>
            </w:r>
            <w:proofErr w:type="spellEnd"/>
            <w:r w:rsidRPr="00150595">
              <w:rPr>
                <w:rFonts w:ascii="Segoe UI" w:hAnsi="Segoe UI" w:cs="Segoe UI"/>
                <w:sz w:val="16"/>
                <w:szCs w:val="16"/>
                <w:lang w:val="en-US"/>
              </w:rPr>
              <w:t>.</w:t>
            </w:r>
          </w:p>
          <w:p w14:paraId="591B477B" w14:textId="77777777" w:rsidR="001318FE" w:rsidRDefault="001318FE" w:rsidP="00D70631">
            <w:pPr>
              <w:pStyle w:val="Default"/>
              <w:jc w:val="both"/>
              <w:rPr>
                <w:rFonts w:ascii="Segoe UI" w:hAnsi="Segoe UI" w:cs="Segoe UI"/>
                <w:sz w:val="16"/>
                <w:szCs w:val="16"/>
              </w:rPr>
            </w:pPr>
            <w:r w:rsidRPr="00807F80">
              <w:rPr>
                <w:rFonts w:ascii="Segoe UI" w:hAnsi="Segoe UI" w:cs="Segoe UI"/>
                <w:sz w:val="16"/>
                <w:szCs w:val="16"/>
              </w:rPr>
              <w:t>Walch</w:t>
            </w:r>
            <w:r>
              <w:rPr>
                <w:rFonts w:ascii="Segoe UI" w:hAnsi="Segoe UI" w:cs="Segoe UI"/>
                <w:sz w:val="16"/>
                <w:szCs w:val="16"/>
              </w:rPr>
              <w:t>eren 2019</w:t>
            </w:r>
            <w:r w:rsidRPr="00807F80">
              <w:rPr>
                <w:rFonts w:ascii="Segoe UI" w:hAnsi="Segoe UI" w:cs="Segoe UI"/>
                <w:sz w:val="16"/>
                <w:szCs w:val="16"/>
              </w:rPr>
              <w:t>: norm 5-6</w:t>
            </w:r>
            <w:r>
              <w:rPr>
                <w:rFonts w:ascii="Segoe UI" w:hAnsi="Segoe UI" w:cs="Segoe UI"/>
                <w:sz w:val="16"/>
                <w:szCs w:val="16"/>
              </w:rPr>
              <w:t xml:space="preserve"> m. </w:t>
            </w:r>
          </w:p>
          <w:p w14:paraId="06921061" w14:textId="77777777" w:rsidR="001318FE" w:rsidRDefault="001318FE" w:rsidP="00D70631">
            <w:pPr>
              <w:pStyle w:val="Default"/>
              <w:jc w:val="both"/>
              <w:rPr>
                <w:rFonts w:ascii="Segoe UI" w:hAnsi="Segoe UI" w:cs="Segoe UI"/>
                <w:sz w:val="16"/>
                <w:szCs w:val="16"/>
              </w:rPr>
            </w:pPr>
            <w:r w:rsidRPr="00807F80">
              <w:rPr>
                <w:rFonts w:ascii="Segoe UI" w:hAnsi="Segoe UI" w:cs="Segoe UI"/>
                <w:sz w:val="16"/>
                <w:szCs w:val="16"/>
              </w:rPr>
              <w:t xml:space="preserve">LP 2013: type I 4,5-5,5 m </w:t>
            </w:r>
            <w:r>
              <w:rPr>
                <w:rFonts w:ascii="Segoe UI" w:hAnsi="Segoe UI" w:cs="Segoe UI"/>
                <w:sz w:val="16"/>
                <w:szCs w:val="16"/>
              </w:rPr>
              <w:t xml:space="preserve">; </w:t>
            </w:r>
            <w:r w:rsidRPr="00807F80">
              <w:rPr>
                <w:rFonts w:ascii="Segoe UI" w:hAnsi="Segoe UI" w:cs="Segoe UI"/>
                <w:sz w:val="16"/>
                <w:szCs w:val="16"/>
              </w:rPr>
              <w:t>type II 2,5-4,5 m.</w:t>
            </w:r>
          </w:p>
          <w:p w14:paraId="2C8B12C9" w14:textId="77777777" w:rsidR="001318FE" w:rsidRPr="00807F80" w:rsidRDefault="001318FE" w:rsidP="00D70631">
            <w:pPr>
              <w:pStyle w:val="Default"/>
              <w:jc w:val="both"/>
              <w:rPr>
                <w:rFonts w:ascii="Segoe UI" w:hAnsi="Segoe UI" w:cs="Segoe UI"/>
                <w:sz w:val="16"/>
                <w:szCs w:val="16"/>
              </w:rPr>
            </w:pPr>
            <w:r w:rsidRPr="00C20850">
              <w:rPr>
                <w:rFonts w:ascii="Segoe UI" w:hAnsi="Segoe UI" w:cs="Segoe UI"/>
                <w:sz w:val="16"/>
                <w:szCs w:val="16"/>
              </w:rPr>
              <w:t>Wegcategorisering HHSK 2011: ETW-1 minimaal 370 cm, met passeerplaatsen, maar liefst 550-650 cm.</w:t>
            </w:r>
          </w:p>
        </w:tc>
        <w:tc>
          <w:tcPr>
            <w:tcW w:w="4111" w:type="dxa"/>
          </w:tcPr>
          <w:p w14:paraId="6E5C6FAD" w14:textId="77777777" w:rsidR="001318FE" w:rsidRPr="00807F80" w:rsidRDefault="001318FE" w:rsidP="00D70631">
            <w:pPr>
              <w:pStyle w:val="Default"/>
              <w:jc w:val="both"/>
              <w:rPr>
                <w:rFonts w:ascii="Segoe UI" w:hAnsi="Segoe UI" w:cs="Segoe UI"/>
                <w:sz w:val="16"/>
                <w:szCs w:val="16"/>
              </w:rPr>
            </w:pPr>
            <w:r w:rsidRPr="00807F80">
              <w:rPr>
                <w:rFonts w:ascii="Segoe UI" w:hAnsi="Segoe UI" w:cs="Segoe UI"/>
                <w:sz w:val="16"/>
                <w:szCs w:val="16"/>
              </w:rPr>
              <w:t>Vormtoets</w:t>
            </w:r>
            <w:r>
              <w:rPr>
                <w:rFonts w:ascii="Segoe UI" w:hAnsi="Segoe UI" w:cs="Segoe UI"/>
                <w:sz w:val="16"/>
                <w:szCs w:val="16"/>
              </w:rPr>
              <w:t xml:space="preserve"> (LP 2013)</w:t>
            </w:r>
            <w:r w:rsidRPr="00807F80">
              <w:rPr>
                <w:rFonts w:ascii="Segoe UI" w:hAnsi="Segoe UI" w:cs="Segoe UI"/>
                <w:sz w:val="16"/>
                <w:szCs w:val="16"/>
              </w:rPr>
              <w:t xml:space="preserve"> geeft rapportcijfer 10 als de ETW-1 450-500 cm breed is. Want 600 cm is teveel hoge snelheid faciliterend. </w:t>
            </w:r>
            <w:r>
              <w:rPr>
                <w:rFonts w:ascii="Segoe UI" w:hAnsi="Segoe UI" w:cs="Segoe UI"/>
                <w:sz w:val="16"/>
                <w:szCs w:val="16"/>
              </w:rPr>
              <w:t xml:space="preserve">CROW vindt 600 cm ook niet de wensbreedte maar bovengrens (en 450 cm bovengrens ETW-2). CROW online noemt 580 cm. </w:t>
            </w:r>
            <w:r w:rsidRPr="00807F80">
              <w:rPr>
                <w:rFonts w:ascii="Segoe UI" w:hAnsi="Segoe UI" w:cs="Segoe UI"/>
                <w:sz w:val="16"/>
                <w:szCs w:val="16"/>
              </w:rPr>
              <w:t xml:space="preserve">Het gaat ook om het onderscheid met GOW. Daar is profielbreedte van </w:t>
            </w:r>
            <w:r>
              <w:rPr>
                <w:rFonts w:ascii="Segoe UI" w:hAnsi="Segoe UI" w:cs="Segoe UI"/>
                <w:sz w:val="16"/>
                <w:szCs w:val="16"/>
              </w:rPr>
              <w:t>7,5</w:t>
            </w:r>
            <w:r w:rsidRPr="00807F80">
              <w:rPr>
                <w:rFonts w:ascii="Segoe UI" w:hAnsi="Segoe UI" w:cs="Segoe UI"/>
                <w:sz w:val="16"/>
                <w:szCs w:val="16"/>
              </w:rPr>
              <w:t xml:space="preserve">-10 m nodig. </w:t>
            </w:r>
          </w:p>
        </w:tc>
      </w:tr>
      <w:tr w:rsidR="001318FE" w14:paraId="538ED105" w14:textId="77777777" w:rsidTr="00817C85">
        <w:tc>
          <w:tcPr>
            <w:tcW w:w="846" w:type="dxa"/>
            <w:vMerge/>
          </w:tcPr>
          <w:p w14:paraId="70CDD3BF" w14:textId="77777777" w:rsidR="001318FE" w:rsidRPr="00807F80" w:rsidRDefault="001318FE" w:rsidP="00D70631">
            <w:pPr>
              <w:pStyle w:val="Default"/>
              <w:jc w:val="both"/>
              <w:rPr>
                <w:rFonts w:ascii="Segoe UI" w:hAnsi="Segoe UI" w:cs="Segoe UI"/>
                <w:i/>
                <w:sz w:val="16"/>
                <w:szCs w:val="16"/>
              </w:rPr>
            </w:pPr>
          </w:p>
        </w:tc>
        <w:tc>
          <w:tcPr>
            <w:tcW w:w="2126" w:type="dxa"/>
          </w:tcPr>
          <w:p w14:paraId="234135CF" w14:textId="77777777" w:rsidR="001318FE" w:rsidRPr="00807F80" w:rsidRDefault="001318FE" w:rsidP="00D70631">
            <w:pPr>
              <w:pStyle w:val="Default"/>
              <w:jc w:val="both"/>
              <w:rPr>
                <w:rFonts w:ascii="Segoe UI" w:hAnsi="Segoe UI" w:cs="Segoe UI"/>
                <w:i/>
                <w:sz w:val="16"/>
                <w:szCs w:val="16"/>
              </w:rPr>
            </w:pPr>
            <w:r>
              <w:rPr>
                <w:rFonts w:ascii="Segoe UI" w:hAnsi="Segoe UI" w:cs="Segoe UI"/>
                <w:i/>
                <w:sz w:val="16"/>
                <w:szCs w:val="16"/>
              </w:rPr>
              <w:t>O</w:t>
            </w:r>
            <w:r w:rsidRPr="00807F80">
              <w:rPr>
                <w:rFonts w:ascii="Segoe UI" w:hAnsi="Segoe UI" w:cs="Segoe UI"/>
                <w:i/>
                <w:sz w:val="16"/>
                <w:szCs w:val="16"/>
              </w:rPr>
              <w:t xml:space="preserve">bstakelvrije ruimte en bermen </w:t>
            </w:r>
          </w:p>
        </w:tc>
        <w:tc>
          <w:tcPr>
            <w:tcW w:w="3266" w:type="dxa"/>
          </w:tcPr>
          <w:p w14:paraId="17B9FD93" w14:textId="77777777" w:rsidR="001318FE" w:rsidRPr="00807F80" w:rsidRDefault="001318FE" w:rsidP="00D70631">
            <w:pPr>
              <w:pStyle w:val="Default"/>
              <w:jc w:val="both"/>
              <w:rPr>
                <w:rFonts w:ascii="Segoe UI" w:hAnsi="Segoe UI" w:cs="Segoe UI"/>
                <w:sz w:val="16"/>
                <w:szCs w:val="16"/>
              </w:rPr>
            </w:pPr>
            <w:r>
              <w:rPr>
                <w:rFonts w:ascii="Segoe UI" w:hAnsi="Segoe UI" w:cs="Segoe UI"/>
                <w:sz w:val="16"/>
                <w:szCs w:val="16"/>
              </w:rPr>
              <w:t>Algemeen conform CROW-329: 150 cm obstakelvrij. Die dan ook ingericht moet zijn als stevige berm. Een GOW heeft een obstakelvrije ruimte van 600 cm, met ook 150 cm daadkrachtige berm.</w:t>
            </w:r>
          </w:p>
        </w:tc>
        <w:tc>
          <w:tcPr>
            <w:tcW w:w="4111" w:type="dxa"/>
          </w:tcPr>
          <w:p w14:paraId="5541ACCB" w14:textId="77777777" w:rsidR="001318FE" w:rsidRPr="00807F80" w:rsidRDefault="001318FE" w:rsidP="00D70631">
            <w:pPr>
              <w:pStyle w:val="Default"/>
              <w:jc w:val="both"/>
              <w:rPr>
                <w:rFonts w:ascii="Segoe UI" w:hAnsi="Segoe UI" w:cs="Segoe UI"/>
                <w:sz w:val="16"/>
                <w:szCs w:val="16"/>
              </w:rPr>
            </w:pPr>
            <w:r>
              <w:rPr>
                <w:rFonts w:ascii="Segoe UI" w:hAnsi="Segoe UI" w:cs="Segoe UI"/>
                <w:sz w:val="16"/>
                <w:szCs w:val="16"/>
              </w:rPr>
              <w:t>Geen ontwerp-element dat de ETW-1 onderscheidt, wel van belang voor veiligheid.</w:t>
            </w:r>
          </w:p>
        </w:tc>
      </w:tr>
      <w:tr w:rsidR="001318FE" w14:paraId="0D548CBA" w14:textId="77777777" w:rsidTr="00817C85">
        <w:tc>
          <w:tcPr>
            <w:tcW w:w="846" w:type="dxa"/>
            <w:vMerge/>
          </w:tcPr>
          <w:p w14:paraId="28F58E86" w14:textId="77777777" w:rsidR="001318FE" w:rsidRPr="00807F80" w:rsidRDefault="001318FE" w:rsidP="00D70631">
            <w:pPr>
              <w:pStyle w:val="Default"/>
              <w:jc w:val="both"/>
              <w:rPr>
                <w:rFonts w:ascii="Segoe UI" w:hAnsi="Segoe UI" w:cs="Segoe UI"/>
                <w:i/>
                <w:sz w:val="16"/>
                <w:szCs w:val="16"/>
              </w:rPr>
            </w:pPr>
          </w:p>
        </w:tc>
        <w:tc>
          <w:tcPr>
            <w:tcW w:w="2126" w:type="dxa"/>
          </w:tcPr>
          <w:p w14:paraId="6F697F1F" w14:textId="77777777" w:rsidR="001318FE" w:rsidRPr="00807F80" w:rsidRDefault="001318FE" w:rsidP="00D70631">
            <w:pPr>
              <w:pStyle w:val="Default"/>
              <w:jc w:val="both"/>
              <w:rPr>
                <w:rFonts w:ascii="Segoe UI" w:hAnsi="Segoe UI" w:cs="Segoe UI"/>
                <w:i/>
                <w:sz w:val="16"/>
                <w:szCs w:val="16"/>
              </w:rPr>
            </w:pPr>
            <w:r>
              <w:rPr>
                <w:rFonts w:ascii="Segoe UI" w:hAnsi="Segoe UI" w:cs="Segoe UI"/>
                <w:i/>
                <w:sz w:val="16"/>
                <w:szCs w:val="16"/>
              </w:rPr>
              <w:t>S</w:t>
            </w:r>
            <w:r w:rsidRPr="00807F80">
              <w:rPr>
                <w:rFonts w:ascii="Segoe UI" w:hAnsi="Segoe UI" w:cs="Segoe UI"/>
                <w:i/>
                <w:sz w:val="16"/>
                <w:szCs w:val="16"/>
              </w:rPr>
              <w:t>nelheid, snelheidsremmers</w:t>
            </w:r>
          </w:p>
          <w:p w14:paraId="3D3EBD4D" w14:textId="77777777" w:rsidR="001318FE" w:rsidRPr="00807F80" w:rsidRDefault="001318FE" w:rsidP="00D70631">
            <w:pPr>
              <w:pStyle w:val="Default"/>
              <w:jc w:val="both"/>
              <w:rPr>
                <w:rFonts w:ascii="Segoe UI" w:hAnsi="Segoe UI" w:cs="Segoe UI"/>
                <w:i/>
                <w:sz w:val="16"/>
                <w:szCs w:val="16"/>
              </w:rPr>
            </w:pPr>
            <w:r w:rsidRPr="00807F80">
              <w:rPr>
                <w:rFonts w:ascii="Segoe UI" w:hAnsi="Segoe UI" w:cs="Segoe UI"/>
                <w:i/>
                <w:sz w:val="16"/>
                <w:szCs w:val="16"/>
              </w:rPr>
              <w:t>en rechtstanden</w:t>
            </w:r>
          </w:p>
          <w:p w14:paraId="2AF10253" w14:textId="77777777" w:rsidR="001318FE" w:rsidRPr="00807F80" w:rsidRDefault="001318FE" w:rsidP="00D70631">
            <w:pPr>
              <w:pStyle w:val="Default"/>
              <w:jc w:val="both"/>
              <w:rPr>
                <w:rFonts w:ascii="Segoe UI" w:hAnsi="Segoe UI" w:cs="Segoe UI"/>
                <w:i/>
                <w:sz w:val="16"/>
                <w:szCs w:val="16"/>
              </w:rPr>
            </w:pPr>
          </w:p>
        </w:tc>
        <w:tc>
          <w:tcPr>
            <w:tcW w:w="3266" w:type="dxa"/>
          </w:tcPr>
          <w:p w14:paraId="7AF2EB56" w14:textId="77777777" w:rsidR="001318FE" w:rsidRDefault="001318FE" w:rsidP="00D70631">
            <w:pPr>
              <w:spacing w:before="0"/>
              <w:jc w:val="both"/>
              <w:rPr>
                <w:rFonts w:cs="Segoe UI"/>
                <w:sz w:val="16"/>
                <w:szCs w:val="16"/>
              </w:rPr>
            </w:pPr>
            <w:r>
              <w:rPr>
                <w:rFonts w:cs="Segoe UI"/>
                <w:sz w:val="16"/>
                <w:szCs w:val="16"/>
              </w:rPr>
              <w:t xml:space="preserve">CROW-329: rechtstanden ETW beduidend korter dan 1200 m. Passeersnelheid kruispunten max 40 km/h en bij voorkeur </w:t>
            </w:r>
            <w:r w:rsidRPr="004203EB">
              <w:rPr>
                <w:rFonts w:cs="Segoe UI"/>
                <w:sz w:val="16"/>
                <w:szCs w:val="16"/>
              </w:rPr>
              <w:t xml:space="preserve">30 km/h. </w:t>
            </w:r>
          </w:p>
          <w:p w14:paraId="543B437E" w14:textId="77777777" w:rsidR="001318FE" w:rsidRPr="00807F80" w:rsidRDefault="001318FE" w:rsidP="00D70631">
            <w:pPr>
              <w:spacing w:before="0"/>
              <w:jc w:val="both"/>
              <w:rPr>
                <w:rFonts w:cs="Segoe UI"/>
                <w:sz w:val="16"/>
                <w:szCs w:val="16"/>
              </w:rPr>
            </w:pPr>
            <w:r w:rsidRPr="004203EB">
              <w:rPr>
                <w:sz w:val="16"/>
                <w:szCs w:val="16"/>
              </w:rPr>
              <w:t>Wegcategorisering HHSK 2011</w:t>
            </w:r>
            <w:r>
              <w:rPr>
                <w:sz w:val="16"/>
                <w:szCs w:val="16"/>
              </w:rPr>
              <w:t xml:space="preserve">: </w:t>
            </w:r>
            <w:proofErr w:type="spellStart"/>
            <w:r>
              <w:rPr>
                <w:sz w:val="16"/>
                <w:szCs w:val="16"/>
              </w:rPr>
              <w:t>passeeersnelheid</w:t>
            </w:r>
            <w:proofErr w:type="spellEnd"/>
            <w:r>
              <w:rPr>
                <w:sz w:val="16"/>
                <w:szCs w:val="16"/>
              </w:rPr>
              <w:t xml:space="preserve"> bij drempels 50-60 km/h. Drempels waar nodig en vooral bruggen als snelheidsremmers gebruiken.</w:t>
            </w:r>
          </w:p>
        </w:tc>
        <w:tc>
          <w:tcPr>
            <w:tcW w:w="4111" w:type="dxa"/>
          </w:tcPr>
          <w:p w14:paraId="00991F5B" w14:textId="77777777" w:rsidR="001318FE" w:rsidRPr="00807F80" w:rsidRDefault="001318FE" w:rsidP="00D70631">
            <w:pPr>
              <w:pStyle w:val="Default"/>
              <w:jc w:val="both"/>
              <w:rPr>
                <w:rFonts w:ascii="Segoe UI" w:hAnsi="Segoe UI" w:cs="Segoe UI"/>
                <w:sz w:val="16"/>
                <w:szCs w:val="16"/>
              </w:rPr>
            </w:pPr>
            <w:r>
              <w:rPr>
                <w:rFonts w:ascii="Segoe UI" w:hAnsi="Segoe UI" w:cs="Segoe UI"/>
                <w:sz w:val="16"/>
                <w:szCs w:val="16"/>
              </w:rPr>
              <w:t>Natuurlijk zal niet elke kaarsrechte en lange ETW-1 in Zeeland, voldoende beperking van rechtstanden kunnen krijgen door kruispuntplateaus en wegvak-drempels. Maar snelheidsbeperking is op ETW-60 cruciaal en dat vraagt waar mogelijk remmers, in ieder geval op kruispunten.</w:t>
            </w:r>
          </w:p>
        </w:tc>
      </w:tr>
      <w:tr w:rsidR="001318FE" w14:paraId="2A3D4775" w14:textId="77777777" w:rsidTr="00817C85">
        <w:tc>
          <w:tcPr>
            <w:tcW w:w="846" w:type="dxa"/>
            <w:vMerge/>
          </w:tcPr>
          <w:p w14:paraId="7FA7648E" w14:textId="77777777" w:rsidR="001318FE" w:rsidRPr="00807F80" w:rsidRDefault="001318FE" w:rsidP="00D70631">
            <w:pPr>
              <w:pStyle w:val="Default"/>
              <w:jc w:val="both"/>
              <w:rPr>
                <w:rFonts w:ascii="Segoe UI" w:hAnsi="Segoe UI" w:cs="Segoe UI"/>
                <w:i/>
                <w:sz w:val="16"/>
                <w:szCs w:val="16"/>
              </w:rPr>
            </w:pPr>
          </w:p>
        </w:tc>
        <w:tc>
          <w:tcPr>
            <w:tcW w:w="2126" w:type="dxa"/>
          </w:tcPr>
          <w:p w14:paraId="53C98EA3" w14:textId="77777777" w:rsidR="001318FE" w:rsidRPr="00807F80" w:rsidRDefault="001318FE" w:rsidP="00D70631">
            <w:pPr>
              <w:pStyle w:val="Default"/>
              <w:jc w:val="both"/>
              <w:rPr>
                <w:rFonts w:ascii="Segoe UI" w:hAnsi="Segoe UI" w:cs="Segoe UI"/>
                <w:i/>
                <w:sz w:val="16"/>
                <w:szCs w:val="16"/>
              </w:rPr>
            </w:pPr>
            <w:r>
              <w:rPr>
                <w:rFonts w:ascii="Segoe UI" w:hAnsi="Segoe UI" w:cs="Segoe UI"/>
                <w:i/>
                <w:sz w:val="16"/>
                <w:szCs w:val="16"/>
              </w:rPr>
              <w:t>K</w:t>
            </w:r>
            <w:r w:rsidRPr="00807F80">
              <w:rPr>
                <w:rFonts w:ascii="Segoe UI" w:hAnsi="Segoe UI" w:cs="Segoe UI"/>
                <w:i/>
                <w:sz w:val="16"/>
                <w:szCs w:val="16"/>
              </w:rPr>
              <w:t xml:space="preserve">ruispunten en voorrang </w:t>
            </w:r>
          </w:p>
          <w:p w14:paraId="7671ECC9" w14:textId="77777777" w:rsidR="001318FE" w:rsidRPr="00807F80" w:rsidRDefault="001318FE" w:rsidP="00D70631">
            <w:pPr>
              <w:pStyle w:val="Default"/>
              <w:jc w:val="both"/>
              <w:rPr>
                <w:rFonts w:ascii="Segoe UI" w:hAnsi="Segoe UI" w:cs="Segoe UI"/>
                <w:i/>
                <w:sz w:val="16"/>
                <w:szCs w:val="16"/>
              </w:rPr>
            </w:pPr>
          </w:p>
        </w:tc>
        <w:tc>
          <w:tcPr>
            <w:tcW w:w="3266" w:type="dxa"/>
          </w:tcPr>
          <w:p w14:paraId="0B95D89A" w14:textId="77777777" w:rsidR="001318FE" w:rsidRPr="00807F80" w:rsidRDefault="001318FE" w:rsidP="00D70631">
            <w:pPr>
              <w:pStyle w:val="Default"/>
              <w:jc w:val="both"/>
              <w:rPr>
                <w:rFonts w:ascii="Segoe UI" w:hAnsi="Segoe UI" w:cs="Segoe UI"/>
                <w:sz w:val="16"/>
                <w:szCs w:val="16"/>
              </w:rPr>
            </w:pPr>
            <w:r w:rsidRPr="00807F80">
              <w:rPr>
                <w:rFonts w:ascii="Segoe UI" w:hAnsi="Segoe UI" w:cs="Segoe UI"/>
                <w:sz w:val="16"/>
                <w:szCs w:val="16"/>
              </w:rPr>
              <w:t>ETW-1 voorrang boven ETW-2 wordt in richtlijnen niet genoemd. ETW-60 worden hierin als 1 groep beschouwd in de literatuur en kruising ETW60/ETW60 is dan gelijkwaardig (o.a. CROW-315 en Waterschap Rivierenland 2019).</w:t>
            </w:r>
          </w:p>
        </w:tc>
        <w:tc>
          <w:tcPr>
            <w:tcW w:w="4111" w:type="dxa"/>
          </w:tcPr>
          <w:p w14:paraId="0EA34FE9" w14:textId="77777777" w:rsidR="001318FE" w:rsidRPr="00807F80" w:rsidRDefault="001318FE" w:rsidP="00D70631">
            <w:pPr>
              <w:pStyle w:val="Default"/>
              <w:jc w:val="both"/>
              <w:rPr>
                <w:rFonts w:ascii="Segoe UI" w:hAnsi="Segoe UI" w:cs="Segoe UI"/>
                <w:sz w:val="16"/>
                <w:szCs w:val="16"/>
              </w:rPr>
            </w:pPr>
            <w:r w:rsidRPr="00807F80">
              <w:rPr>
                <w:rFonts w:ascii="Segoe UI" w:hAnsi="Segoe UI" w:cs="Segoe UI"/>
                <w:sz w:val="16"/>
                <w:szCs w:val="16"/>
              </w:rPr>
              <w:t>Elke ETW/ETW kruising gelijkwaardig (</w:t>
            </w:r>
            <w:r>
              <w:rPr>
                <w:rFonts w:ascii="Segoe UI" w:hAnsi="Segoe UI" w:cs="Segoe UI"/>
                <w:sz w:val="16"/>
                <w:szCs w:val="16"/>
              </w:rPr>
              <w:t xml:space="preserve">ook bij intensiteiten van </w:t>
            </w:r>
            <w:r w:rsidRPr="00807F80">
              <w:rPr>
                <w:rFonts w:ascii="Segoe UI" w:hAnsi="Segoe UI" w:cs="Segoe UI"/>
                <w:sz w:val="16"/>
                <w:szCs w:val="16"/>
              </w:rPr>
              <w:t xml:space="preserve">100 om 3000 </w:t>
            </w:r>
            <w:proofErr w:type="spellStart"/>
            <w:r w:rsidRPr="00807F80">
              <w:rPr>
                <w:rFonts w:ascii="Segoe UI" w:hAnsi="Segoe UI" w:cs="Segoe UI"/>
                <w:sz w:val="16"/>
                <w:szCs w:val="16"/>
              </w:rPr>
              <w:t>mtv</w:t>
            </w:r>
            <w:proofErr w:type="spellEnd"/>
            <w:r w:rsidRPr="00807F80">
              <w:rPr>
                <w:rFonts w:ascii="Segoe UI" w:hAnsi="Segoe UI" w:cs="Segoe UI"/>
                <w:sz w:val="16"/>
                <w:szCs w:val="16"/>
              </w:rPr>
              <w:t>/</w:t>
            </w:r>
            <w:proofErr w:type="spellStart"/>
            <w:r w:rsidRPr="00807F80">
              <w:rPr>
                <w:rFonts w:ascii="Segoe UI" w:hAnsi="Segoe UI" w:cs="Segoe UI"/>
                <w:sz w:val="16"/>
                <w:szCs w:val="16"/>
              </w:rPr>
              <w:t>etm</w:t>
            </w:r>
            <w:proofErr w:type="spellEnd"/>
            <w:r w:rsidRPr="00807F80">
              <w:rPr>
                <w:rFonts w:ascii="Segoe UI" w:hAnsi="Segoe UI" w:cs="Segoe UI"/>
                <w:sz w:val="16"/>
                <w:szCs w:val="16"/>
              </w:rPr>
              <w:t xml:space="preserve">, </w:t>
            </w:r>
            <w:proofErr w:type="spellStart"/>
            <w:r w:rsidRPr="00807F80">
              <w:rPr>
                <w:rFonts w:ascii="Segoe UI" w:hAnsi="Segoe UI" w:cs="Segoe UI"/>
                <w:sz w:val="16"/>
                <w:szCs w:val="16"/>
              </w:rPr>
              <w:t>bijv</w:t>
            </w:r>
            <w:proofErr w:type="spellEnd"/>
            <w:r w:rsidRPr="00807F80">
              <w:rPr>
                <w:rFonts w:ascii="Segoe UI" w:hAnsi="Segoe UI" w:cs="Segoe UI"/>
                <w:sz w:val="16"/>
                <w:szCs w:val="16"/>
              </w:rPr>
              <w:t>) klinkt niet eenvoudig of logisch</w:t>
            </w:r>
            <w:r>
              <w:rPr>
                <w:rFonts w:ascii="Segoe UI" w:hAnsi="Segoe UI" w:cs="Segoe UI"/>
                <w:sz w:val="16"/>
                <w:szCs w:val="16"/>
              </w:rPr>
              <w:t>, zeker niet als de ETW-1 een fietspad heeft</w:t>
            </w:r>
            <w:r w:rsidRPr="00807F80">
              <w:rPr>
                <w:rFonts w:ascii="Segoe UI" w:hAnsi="Segoe UI" w:cs="Segoe UI"/>
                <w:sz w:val="16"/>
                <w:szCs w:val="16"/>
              </w:rPr>
              <w:t xml:space="preserve">. </w:t>
            </w:r>
            <w:r>
              <w:rPr>
                <w:rFonts w:ascii="Segoe UI" w:hAnsi="Segoe UI" w:cs="Segoe UI"/>
                <w:sz w:val="16"/>
                <w:szCs w:val="16"/>
              </w:rPr>
              <w:t xml:space="preserve">Maar het kan wel (fietspad terugbrengen op de weg bij het kruispunt) en kan snelheden sterk beperken. </w:t>
            </w:r>
            <w:r w:rsidRPr="00807F80">
              <w:rPr>
                <w:rFonts w:ascii="Segoe UI" w:hAnsi="Segoe UI" w:cs="Segoe UI"/>
                <w:sz w:val="16"/>
                <w:szCs w:val="16"/>
              </w:rPr>
              <w:t>Gelijke kruisingen met snelheidsremming is dat wat ETW-1 meest van GOW onderscheidt.</w:t>
            </w:r>
          </w:p>
        </w:tc>
      </w:tr>
    </w:tbl>
    <w:p w14:paraId="0BEB149F" w14:textId="77777777" w:rsidR="001318FE" w:rsidRPr="004203EB" w:rsidRDefault="001318FE" w:rsidP="00D70631">
      <w:pPr>
        <w:spacing w:before="0"/>
        <w:jc w:val="both"/>
      </w:pPr>
    </w:p>
    <w:p w14:paraId="5482C551" w14:textId="77777777" w:rsidR="001318FE" w:rsidRPr="004203EB" w:rsidRDefault="001318FE" w:rsidP="00D70631">
      <w:pPr>
        <w:spacing w:before="0"/>
        <w:jc w:val="both"/>
        <w:rPr>
          <w:b/>
        </w:rPr>
      </w:pPr>
      <w:r w:rsidRPr="004203EB">
        <w:rPr>
          <w:b/>
        </w:rPr>
        <w:t>Conclusie</w:t>
      </w:r>
    </w:p>
    <w:p w14:paraId="37D89F0D" w14:textId="77777777" w:rsidR="001318FE" w:rsidRDefault="001318FE" w:rsidP="00D70631">
      <w:pPr>
        <w:spacing w:before="0"/>
        <w:jc w:val="both"/>
      </w:pPr>
      <w:r>
        <w:lastRenderedPageBreak/>
        <w:t xml:space="preserve">Het is goed alle ontwerp-elementen, alle rijen langs te lopen en opinies te peilen: Welke waarden zou Scheldestromen voortaan moeten hanteren en hoe cruciaal zijn de elementen, voor de verkeersveiligheid en voor het onderscheid met GOW? </w:t>
      </w:r>
    </w:p>
    <w:p w14:paraId="0C5A7B69" w14:textId="77777777" w:rsidR="001318FE" w:rsidRDefault="001318FE" w:rsidP="00D70631">
      <w:pPr>
        <w:spacing w:before="0"/>
        <w:jc w:val="both"/>
      </w:pPr>
    </w:p>
    <w:p w14:paraId="063D1BC7" w14:textId="77777777" w:rsidR="001318FE" w:rsidRDefault="001318FE" w:rsidP="00D70631">
      <w:pPr>
        <w:spacing w:before="0"/>
        <w:jc w:val="both"/>
      </w:pPr>
      <w:r>
        <w:t xml:space="preserve">Drie voorlopige conclusie willen we benoemen: </w:t>
      </w:r>
    </w:p>
    <w:p w14:paraId="715F5058" w14:textId="77777777" w:rsidR="001318FE" w:rsidRDefault="001318FE" w:rsidP="00D70631">
      <w:pPr>
        <w:pStyle w:val="Lijstalinea"/>
        <w:numPr>
          <w:ilvl w:val="0"/>
          <w:numId w:val="18"/>
        </w:numPr>
        <w:jc w:val="both"/>
      </w:pPr>
      <w:r>
        <w:t xml:space="preserve">Snelheid van het autoverkeer is het cruciale onderscheid tussen GOW en ETW-1. Niet voor niets zijn de maxima 80 </w:t>
      </w:r>
      <w:proofErr w:type="spellStart"/>
      <w:r>
        <w:t>resp</w:t>
      </w:r>
      <w:proofErr w:type="spellEnd"/>
      <w:r>
        <w:t xml:space="preserve"> 60 km/h. Het staat ook voor verschillen in functie van de weg: verkeersfunctie centraal (GOW) of, ondanks een zekere verkeersfunctie, verblijfsfunctie centraal (ETW-1).</w:t>
      </w:r>
    </w:p>
    <w:p w14:paraId="709A42DE" w14:textId="77777777" w:rsidR="001318FE" w:rsidRDefault="001318FE" w:rsidP="00D70631">
      <w:pPr>
        <w:pStyle w:val="Lijstalinea"/>
        <w:numPr>
          <w:ilvl w:val="0"/>
          <w:numId w:val="18"/>
        </w:numPr>
        <w:jc w:val="both"/>
      </w:pPr>
      <w:r>
        <w:t>Het meest basaal is snelheidsbeperking bij ETW nodig vanwege erftoegangen. Het zit al in de naam ETW maar het is ook echt de realiteit: vele en veelsoortige erftoegangen, die er zijn en blijven, die passen bij de aanduiding verblijfsgebied – en die aangepaste snelheden vragen. Dat ook GOW’s in Zeeland nog vaak die erftoegangen hebben, is tegelijkertijd dan het meest ‘foute’ van de vormgeving van het verkeerssysteem.</w:t>
      </w:r>
    </w:p>
    <w:p w14:paraId="69042513" w14:textId="77777777" w:rsidR="001318FE" w:rsidRDefault="001318FE" w:rsidP="00D70631">
      <w:pPr>
        <w:pStyle w:val="Lijstalinea"/>
        <w:numPr>
          <w:ilvl w:val="0"/>
          <w:numId w:val="18"/>
        </w:numPr>
        <w:jc w:val="both"/>
      </w:pPr>
      <w:r>
        <w:t>In lijn hiermee is duidelijk dat het in de discussie over cruciale ontwerpkenmerken voor ETW-1 moet gaan over elementen die aangetoond de snelheden remmen: wegbreedte, rechtstanden, snelheidsremmers, voorrang op kruispunten.</w:t>
      </w:r>
    </w:p>
    <w:p w14:paraId="5F0F2F6E" w14:textId="77777777" w:rsidR="001318FE" w:rsidRDefault="001318FE" w:rsidP="00D70631">
      <w:pPr>
        <w:spacing w:before="0"/>
        <w:jc w:val="both"/>
      </w:pPr>
    </w:p>
    <w:p w14:paraId="649B6D85" w14:textId="77777777" w:rsidR="001318FE" w:rsidRDefault="001318FE" w:rsidP="00D70631">
      <w:pPr>
        <w:spacing w:before="0"/>
        <w:jc w:val="both"/>
      </w:pPr>
    </w:p>
    <w:p w14:paraId="39C569FF" w14:textId="77777777" w:rsidR="001318FE" w:rsidRDefault="001318FE" w:rsidP="00D70631">
      <w:pPr>
        <w:spacing w:before="0"/>
        <w:jc w:val="both"/>
      </w:pPr>
      <w:r>
        <w:t>Dirk Ligtermoet en Koos Louwerse, 23 aug 2019</w:t>
      </w:r>
    </w:p>
    <w:p w14:paraId="65803DF1" w14:textId="77777777" w:rsidR="001318FE" w:rsidRDefault="001318FE" w:rsidP="00D70631">
      <w:pPr>
        <w:spacing w:before="0"/>
        <w:jc w:val="both"/>
      </w:pPr>
    </w:p>
    <w:p w14:paraId="03D52C62" w14:textId="77777777" w:rsidR="001318FE" w:rsidRDefault="001318FE" w:rsidP="00D70631">
      <w:pPr>
        <w:spacing w:before="0"/>
        <w:jc w:val="both"/>
      </w:pPr>
    </w:p>
    <w:p w14:paraId="2414594F" w14:textId="77777777" w:rsidR="001318FE" w:rsidRPr="006F6697" w:rsidRDefault="001318FE" w:rsidP="00D70631">
      <w:pPr>
        <w:spacing w:before="0"/>
        <w:jc w:val="both"/>
        <w:rPr>
          <w:b/>
          <w:color w:val="00B0F0"/>
        </w:rPr>
      </w:pPr>
      <w:r w:rsidRPr="006F6697">
        <w:rPr>
          <w:b/>
          <w:color w:val="00B0F0"/>
        </w:rPr>
        <w:t>Literatuur</w:t>
      </w:r>
    </w:p>
    <w:p w14:paraId="3BB2FDE5" w14:textId="77777777" w:rsidR="001318FE" w:rsidRPr="00DB45A0" w:rsidRDefault="001318FE" w:rsidP="00D70631">
      <w:pPr>
        <w:spacing w:before="0"/>
        <w:jc w:val="both"/>
        <w:rPr>
          <w:sz w:val="18"/>
          <w:szCs w:val="18"/>
        </w:rPr>
      </w:pPr>
      <w:r w:rsidRPr="00DB45A0">
        <w:rPr>
          <w:sz w:val="18"/>
          <w:szCs w:val="18"/>
        </w:rPr>
        <w:t>CROW-329: Handboek wegontwerp 2013 erftoegangswegen.</w:t>
      </w:r>
    </w:p>
    <w:p w14:paraId="5CC31DFF" w14:textId="77777777" w:rsidR="001318FE" w:rsidRPr="00DB45A0" w:rsidRDefault="001318FE" w:rsidP="00D70631">
      <w:pPr>
        <w:spacing w:before="0"/>
        <w:jc w:val="both"/>
        <w:rPr>
          <w:sz w:val="18"/>
          <w:szCs w:val="18"/>
        </w:rPr>
      </w:pPr>
      <w:r w:rsidRPr="00DB45A0">
        <w:rPr>
          <w:sz w:val="18"/>
          <w:szCs w:val="18"/>
        </w:rPr>
        <w:t>CROW-315: Basiskenmerken wegontwerp, 2012.</w:t>
      </w:r>
    </w:p>
    <w:p w14:paraId="44629761" w14:textId="77777777" w:rsidR="001318FE" w:rsidRPr="00DB45A0" w:rsidRDefault="001318FE" w:rsidP="00D70631">
      <w:pPr>
        <w:spacing w:before="0"/>
        <w:jc w:val="both"/>
        <w:rPr>
          <w:sz w:val="18"/>
          <w:szCs w:val="18"/>
        </w:rPr>
      </w:pPr>
      <w:r>
        <w:rPr>
          <w:sz w:val="18"/>
          <w:szCs w:val="18"/>
        </w:rPr>
        <w:t xml:space="preserve">GGA </w:t>
      </w:r>
      <w:r w:rsidRPr="00DB45A0">
        <w:rPr>
          <w:sz w:val="18"/>
          <w:szCs w:val="18"/>
        </w:rPr>
        <w:t>Walcheren 2019: Mobiliteitsvisie, wegenstructuur en plan van aanpak</w:t>
      </w:r>
      <w:r>
        <w:rPr>
          <w:sz w:val="18"/>
          <w:szCs w:val="18"/>
        </w:rPr>
        <w:t>.</w:t>
      </w:r>
    </w:p>
    <w:p w14:paraId="1556329E" w14:textId="77777777" w:rsidR="001318FE" w:rsidRPr="00DB45A0" w:rsidRDefault="001318FE" w:rsidP="00D70631">
      <w:pPr>
        <w:spacing w:before="0"/>
        <w:jc w:val="both"/>
        <w:rPr>
          <w:sz w:val="18"/>
          <w:szCs w:val="18"/>
        </w:rPr>
      </w:pPr>
      <w:r>
        <w:rPr>
          <w:sz w:val="18"/>
          <w:szCs w:val="18"/>
        </w:rPr>
        <w:t xml:space="preserve">HHKS 2011: </w:t>
      </w:r>
      <w:r w:rsidRPr="00DB45A0">
        <w:rPr>
          <w:sz w:val="18"/>
          <w:szCs w:val="18"/>
        </w:rPr>
        <w:t>Wegcategorisering</w:t>
      </w:r>
      <w:r>
        <w:rPr>
          <w:sz w:val="18"/>
          <w:szCs w:val="18"/>
        </w:rPr>
        <w:t xml:space="preserve"> Hoogheemraadschap Schieland en Krimpenerwaard</w:t>
      </w:r>
      <w:r w:rsidRPr="00DB45A0">
        <w:rPr>
          <w:sz w:val="18"/>
          <w:szCs w:val="18"/>
        </w:rPr>
        <w:t>.</w:t>
      </w:r>
    </w:p>
    <w:p w14:paraId="26E08ABA" w14:textId="77777777" w:rsidR="001318FE" w:rsidRDefault="001318FE" w:rsidP="00D70631">
      <w:pPr>
        <w:spacing w:before="0"/>
        <w:jc w:val="both"/>
        <w:rPr>
          <w:sz w:val="18"/>
          <w:szCs w:val="18"/>
        </w:rPr>
      </w:pPr>
      <w:r w:rsidRPr="002D2A40">
        <w:rPr>
          <w:sz w:val="18"/>
          <w:szCs w:val="18"/>
        </w:rPr>
        <w:t>Ligtermoet &amp; Partners 2012: Kwaliteitstoets Zeeuwse wegencategorisering buiten de kom</w:t>
      </w:r>
      <w:r>
        <w:rPr>
          <w:sz w:val="18"/>
          <w:szCs w:val="18"/>
        </w:rPr>
        <w:t>.</w:t>
      </w:r>
    </w:p>
    <w:p w14:paraId="0F36C54F" w14:textId="77777777" w:rsidR="001318FE" w:rsidRDefault="001318FE" w:rsidP="00D70631">
      <w:pPr>
        <w:spacing w:before="0"/>
        <w:jc w:val="both"/>
        <w:rPr>
          <w:sz w:val="18"/>
          <w:szCs w:val="18"/>
        </w:rPr>
      </w:pPr>
      <w:r>
        <w:rPr>
          <w:sz w:val="18"/>
          <w:szCs w:val="18"/>
        </w:rPr>
        <w:t>Ligtermoet &amp; Partners 2013</w:t>
      </w:r>
      <w:r w:rsidRPr="002D2A40">
        <w:rPr>
          <w:sz w:val="18"/>
          <w:szCs w:val="18"/>
        </w:rPr>
        <w:t xml:space="preserve">: </w:t>
      </w:r>
      <w:r>
        <w:rPr>
          <w:sz w:val="18"/>
          <w:szCs w:val="18"/>
        </w:rPr>
        <w:t>Vorm</w:t>
      </w:r>
      <w:r w:rsidRPr="002D2A40">
        <w:rPr>
          <w:sz w:val="18"/>
          <w:szCs w:val="18"/>
        </w:rPr>
        <w:t>toets buiten de kom</w:t>
      </w:r>
      <w:r>
        <w:rPr>
          <w:sz w:val="18"/>
          <w:szCs w:val="18"/>
        </w:rPr>
        <w:t>.</w:t>
      </w:r>
      <w:r w:rsidRPr="002D2A40">
        <w:rPr>
          <w:sz w:val="18"/>
          <w:szCs w:val="18"/>
        </w:rPr>
        <w:t xml:space="preserve"> </w:t>
      </w:r>
    </w:p>
    <w:p w14:paraId="433C22F8" w14:textId="77777777" w:rsidR="001318FE" w:rsidRDefault="001318FE" w:rsidP="00D70631">
      <w:pPr>
        <w:spacing w:before="0"/>
        <w:jc w:val="both"/>
        <w:rPr>
          <w:sz w:val="18"/>
          <w:szCs w:val="18"/>
        </w:rPr>
      </w:pPr>
      <w:r>
        <w:rPr>
          <w:sz w:val="18"/>
          <w:szCs w:val="18"/>
        </w:rPr>
        <w:t>SPV 2019: Strategisch Plan Verkeersveiligheid 2030.</w:t>
      </w:r>
    </w:p>
    <w:p w14:paraId="75165191" w14:textId="77777777" w:rsidR="001318FE" w:rsidRPr="00DB45A0" w:rsidRDefault="001318FE" w:rsidP="00D70631">
      <w:pPr>
        <w:spacing w:before="0"/>
        <w:jc w:val="both"/>
        <w:rPr>
          <w:sz w:val="18"/>
          <w:szCs w:val="18"/>
        </w:rPr>
      </w:pPr>
      <w:r>
        <w:rPr>
          <w:sz w:val="18"/>
          <w:szCs w:val="18"/>
        </w:rPr>
        <w:t>SWOV 2018: Prestatie-indicatoren voor verkeersveiligheid (</w:t>
      </w:r>
      <w:proofErr w:type="spellStart"/>
      <w:r>
        <w:rPr>
          <w:sz w:val="18"/>
          <w:szCs w:val="18"/>
        </w:rPr>
        <w:t>SPI’s</w:t>
      </w:r>
      <w:proofErr w:type="spellEnd"/>
      <w:r>
        <w:rPr>
          <w:sz w:val="18"/>
          <w:szCs w:val="18"/>
        </w:rPr>
        <w:t>).</w:t>
      </w:r>
    </w:p>
    <w:p w14:paraId="744420D5" w14:textId="77777777" w:rsidR="001318FE" w:rsidRPr="00DB45A0" w:rsidRDefault="001318FE" w:rsidP="00D70631">
      <w:pPr>
        <w:spacing w:before="0"/>
        <w:jc w:val="both"/>
        <w:rPr>
          <w:sz w:val="18"/>
          <w:szCs w:val="18"/>
        </w:rPr>
      </w:pPr>
      <w:r w:rsidRPr="00DB45A0">
        <w:rPr>
          <w:sz w:val="18"/>
          <w:szCs w:val="18"/>
        </w:rPr>
        <w:t>Waterschap Rivierenland 2019: Handboek weginrichting.</w:t>
      </w:r>
    </w:p>
    <w:p w14:paraId="74AC80A4" w14:textId="77777777" w:rsidR="001318FE" w:rsidRDefault="001318FE" w:rsidP="00D70631">
      <w:pPr>
        <w:spacing w:before="0"/>
        <w:jc w:val="both"/>
        <w:rPr>
          <w:sz w:val="18"/>
          <w:szCs w:val="18"/>
        </w:rPr>
      </w:pPr>
      <w:r>
        <w:rPr>
          <w:sz w:val="18"/>
          <w:szCs w:val="18"/>
        </w:rPr>
        <w:t xml:space="preserve">Waterschap </w:t>
      </w:r>
      <w:r w:rsidRPr="00DB45A0">
        <w:rPr>
          <w:sz w:val="18"/>
          <w:szCs w:val="18"/>
        </w:rPr>
        <w:t>Scheldestromen 2018: Beleidsnotitie verkeersveiligheid.</w:t>
      </w:r>
    </w:p>
    <w:p w14:paraId="18CFF7C3" w14:textId="77777777" w:rsidR="001318FE"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sz w:val="18"/>
          <w:szCs w:val="18"/>
        </w:rPr>
      </w:pPr>
      <w:r>
        <w:rPr>
          <w:sz w:val="18"/>
          <w:szCs w:val="18"/>
        </w:rPr>
        <w:br w:type="page"/>
      </w:r>
    </w:p>
    <w:p w14:paraId="7D60A1C4" w14:textId="77777777" w:rsidR="001318FE" w:rsidRPr="00FD5131" w:rsidRDefault="001318FE" w:rsidP="00D70631">
      <w:pPr>
        <w:spacing w:before="0"/>
        <w:jc w:val="both"/>
        <w:rPr>
          <w:b/>
          <w:bCs/>
          <w:sz w:val="28"/>
          <w:szCs w:val="28"/>
        </w:rPr>
      </w:pPr>
      <w:r w:rsidRPr="00FD5131">
        <w:rPr>
          <w:b/>
          <w:bCs/>
          <w:sz w:val="28"/>
          <w:szCs w:val="28"/>
        </w:rPr>
        <w:lastRenderedPageBreak/>
        <w:t>ETW-1’s OP WALCHEREN</w:t>
      </w:r>
    </w:p>
    <w:p w14:paraId="7F2AE9AA" w14:textId="77777777" w:rsidR="001318FE" w:rsidRDefault="001318FE" w:rsidP="00D70631">
      <w:pPr>
        <w:spacing w:before="0"/>
        <w:jc w:val="both"/>
        <w:rPr>
          <w:sz w:val="18"/>
          <w:szCs w:val="18"/>
        </w:rPr>
      </w:pPr>
    </w:p>
    <w:tbl>
      <w:tblPr>
        <w:tblW w:w="7600" w:type="dxa"/>
        <w:tblCellMar>
          <w:left w:w="70" w:type="dxa"/>
          <w:right w:w="70" w:type="dxa"/>
        </w:tblCellMar>
        <w:tblLook w:val="04A0" w:firstRow="1" w:lastRow="0" w:firstColumn="1" w:lastColumn="0" w:noHBand="0" w:noVBand="1"/>
      </w:tblPr>
      <w:tblGrid>
        <w:gridCol w:w="640"/>
        <w:gridCol w:w="4260"/>
        <w:gridCol w:w="1500"/>
        <w:gridCol w:w="1278"/>
      </w:tblGrid>
      <w:tr w:rsidR="001318FE" w:rsidRPr="00FD5131" w14:paraId="5A96F3ED" w14:textId="77777777" w:rsidTr="00817C85">
        <w:trPr>
          <w:trHeight w:val="590"/>
        </w:trPr>
        <w:tc>
          <w:tcPr>
            <w:tcW w:w="640" w:type="dxa"/>
            <w:tcBorders>
              <w:top w:val="single" w:sz="4" w:space="0" w:color="auto"/>
              <w:left w:val="single" w:sz="4" w:space="0" w:color="auto"/>
              <w:bottom w:val="single" w:sz="8" w:space="0" w:color="auto"/>
              <w:right w:val="nil"/>
            </w:tcBorders>
            <w:shd w:val="clear" w:color="auto" w:fill="auto"/>
            <w:noWrap/>
            <w:vAlign w:val="bottom"/>
            <w:hideMark/>
          </w:tcPr>
          <w:p w14:paraId="2C531C90"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 </w:t>
            </w:r>
          </w:p>
        </w:tc>
        <w:tc>
          <w:tcPr>
            <w:tcW w:w="4260" w:type="dxa"/>
            <w:tcBorders>
              <w:top w:val="single" w:sz="4" w:space="0" w:color="auto"/>
              <w:left w:val="nil"/>
              <w:bottom w:val="single" w:sz="8" w:space="0" w:color="auto"/>
              <w:right w:val="nil"/>
            </w:tcBorders>
            <w:shd w:val="clear" w:color="auto" w:fill="auto"/>
            <w:noWrap/>
            <w:vAlign w:val="bottom"/>
            <w:hideMark/>
          </w:tcPr>
          <w:p w14:paraId="0B7B9942"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b/>
                <w:bCs/>
                <w:color w:val="000000"/>
                <w:sz w:val="22"/>
                <w:szCs w:val="22"/>
              </w:rPr>
            </w:pPr>
            <w:r w:rsidRPr="00FD5131">
              <w:rPr>
                <w:rFonts w:ascii="Calibri" w:hAnsi="Calibri" w:cs="Calibri"/>
                <w:b/>
                <w:bCs/>
                <w:color w:val="000000"/>
                <w:sz w:val="22"/>
                <w:szCs w:val="22"/>
              </w:rPr>
              <w:t>ETW-1</w:t>
            </w:r>
            <w:r>
              <w:rPr>
                <w:rFonts w:ascii="Calibri" w:hAnsi="Calibri" w:cs="Calibri"/>
                <w:b/>
                <w:bCs/>
                <w:color w:val="000000"/>
                <w:sz w:val="22"/>
                <w:szCs w:val="22"/>
              </w:rPr>
              <w:t>’</w:t>
            </w:r>
            <w:r w:rsidRPr="00FD5131">
              <w:rPr>
                <w:rFonts w:ascii="Calibri" w:hAnsi="Calibri" w:cs="Calibri"/>
                <w:b/>
                <w:bCs/>
                <w:color w:val="000000"/>
                <w:sz w:val="22"/>
                <w:szCs w:val="22"/>
              </w:rPr>
              <w:t>s</w:t>
            </w:r>
            <w:r>
              <w:rPr>
                <w:rFonts w:ascii="Calibri" w:hAnsi="Calibri" w:cs="Calibri"/>
                <w:b/>
                <w:bCs/>
                <w:color w:val="000000"/>
                <w:sz w:val="22"/>
                <w:szCs w:val="22"/>
              </w:rPr>
              <w:t xml:space="preserve"> op Walcheren</w:t>
            </w:r>
          </w:p>
        </w:tc>
        <w:tc>
          <w:tcPr>
            <w:tcW w:w="150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1FB31D65"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b/>
                <w:bCs/>
                <w:color w:val="000000"/>
                <w:sz w:val="22"/>
                <w:szCs w:val="22"/>
              </w:rPr>
            </w:pPr>
            <w:r w:rsidRPr="00FD5131">
              <w:rPr>
                <w:rFonts w:ascii="Calibri" w:hAnsi="Calibri" w:cs="Calibri"/>
                <w:b/>
                <w:bCs/>
                <w:color w:val="000000"/>
                <w:sz w:val="22"/>
                <w:szCs w:val="22"/>
              </w:rPr>
              <w:t>Intensiteiten</w:t>
            </w:r>
          </w:p>
        </w:tc>
        <w:tc>
          <w:tcPr>
            <w:tcW w:w="120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357B69CF"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b/>
                <w:bCs/>
                <w:color w:val="000000"/>
                <w:sz w:val="22"/>
                <w:szCs w:val="22"/>
              </w:rPr>
            </w:pPr>
            <w:r w:rsidRPr="00FD5131">
              <w:rPr>
                <w:rFonts w:ascii="Calibri" w:hAnsi="Calibri" w:cs="Calibri"/>
                <w:b/>
                <w:bCs/>
                <w:color w:val="000000"/>
                <w:sz w:val="22"/>
                <w:szCs w:val="22"/>
              </w:rPr>
              <w:t>Wegbreedte</w:t>
            </w:r>
          </w:p>
        </w:tc>
      </w:tr>
      <w:tr w:rsidR="001318FE" w:rsidRPr="00FD5131" w14:paraId="7998AD28" w14:textId="77777777" w:rsidTr="00817C85">
        <w:trPr>
          <w:trHeight w:val="290"/>
        </w:trPr>
        <w:tc>
          <w:tcPr>
            <w:tcW w:w="640" w:type="dxa"/>
            <w:tcBorders>
              <w:top w:val="nil"/>
              <w:left w:val="single" w:sz="4" w:space="0" w:color="auto"/>
              <w:bottom w:val="nil"/>
              <w:right w:val="nil"/>
            </w:tcBorders>
            <w:shd w:val="clear" w:color="auto" w:fill="auto"/>
            <w:noWrap/>
            <w:vAlign w:val="bottom"/>
            <w:hideMark/>
          </w:tcPr>
          <w:p w14:paraId="6C18C11B"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1</w:t>
            </w:r>
          </w:p>
        </w:tc>
        <w:tc>
          <w:tcPr>
            <w:tcW w:w="4260" w:type="dxa"/>
            <w:tcBorders>
              <w:top w:val="nil"/>
              <w:left w:val="nil"/>
              <w:bottom w:val="nil"/>
              <w:right w:val="nil"/>
            </w:tcBorders>
            <w:shd w:val="clear" w:color="auto" w:fill="auto"/>
            <w:noWrap/>
            <w:vAlign w:val="bottom"/>
            <w:hideMark/>
          </w:tcPr>
          <w:p w14:paraId="0CB52C3C"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proofErr w:type="spellStart"/>
            <w:r w:rsidRPr="00FD5131">
              <w:rPr>
                <w:rFonts w:ascii="Calibri" w:hAnsi="Calibri" w:cs="Calibri"/>
                <w:color w:val="000000"/>
                <w:sz w:val="22"/>
                <w:szCs w:val="22"/>
              </w:rPr>
              <w:t>Weizichtweg</w:t>
            </w:r>
            <w:proofErr w:type="spellEnd"/>
            <w:r w:rsidRPr="00FD5131">
              <w:rPr>
                <w:rFonts w:ascii="Calibri" w:hAnsi="Calibri" w:cs="Calibri"/>
                <w:color w:val="000000"/>
                <w:sz w:val="22"/>
                <w:szCs w:val="22"/>
              </w:rPr>
              <w:t xml:space="preserve">, </w:t>
            </w:r>
            <w:proofErr w:type="spellStart"/>
            <w:r w:rsidRPr="00FD5131">
              <w:rPr>
                <w:rFonts w:ascii="Calibri" w:hAnsi="Calibri" w:cs="Calibri"/>
                <w:color w:val="000000"/>
                <w:sz w:val="22"/>
                <w:szCs w:val="22"/>
              </w:rPr>
              <w:t>N&amp;St</w:t>
            </w:r>
            <w:proofErr w:type="spellEnd"/>
            <w:r w:rsidRPr="00FD5131">
              <w:rPr>
                <w:rFonts w:ascii="Calibri" w:hAnsi="Calibri" w:cs="Calibri"/>
                <w:color w:val="000000"/>
                <w:sz w:val="22"/>
                <w:szCs w:val="22"/>
              </w:rPr>
              <w:t xml:space="preserve"> Joosland</w:t>
            </w:r>
          </w:p>
        </w:tc>
        <w:tc>
          <w:tcPr>
            <w:tcW w:w="1500" w:type="dxa"/>
            <w:tcBorders>
              <w:top w:val="nil"/>
              <w:left w:val="single" w:sz="8" w:space="0" w:color="auto"/>
              <w:bottom w:val="nil"/>
              <w:right w:val="single" w:sz="4" w:space="0" w:color="auto"/>
            </w:tcBorders>
            <w:shd w:val="clear" w:color="auto" w:fill="auto"/>
            <w:noWrap/>
            <w:vAlign w:val="bottom"/>
            <w:hideMark/>
          </w:tcPr>
          <w:p w14:paraId="1D6EC45A"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2.000</w:t>
            </w:r>
          </w:p>
        </w:tc>
        <w:tc>
          <w:tcPr>
            <w:tcW w:w="1200" w:type="dxa"/>
            <w:tcBorders>
              <w:top w:val="nil"/>
              <w:left w:val="single" w:sz="4" w:space="0" w:color="auto"/>
              <w:bottom w:val="nil"/>
              <w:right w:val="single" w:sz="4" w:space="0" w:color="auto"/>
            </w:tcBorders>
            <w:shd w:val="clear" w:color="auto" w:fill="auto"/>
            <w:noWrap/>
            <w:vAlign w:val="bottom"/>
            <w:hideMark/>
          </w:tcPr>
          <w:p w14:paraId="3D6F8045"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6.00</w:t>
            </w:r>
          </w:p>
        </w:tc>
      </w:tr>
      <w:tr w:rsidR="001318FE" w:rsidRPr="00FD5131" w14:paraId="019F745C" w14:textId="77777777" w:rsidTr="00817C85">
        <w:trPr>
          <w:trHeight w:val="290"/>
        </w:trPr>
        <w:tc>
          <w:tcPr>
            <w:tcW w:w="640" w:type="dxa"/>
            <w:tcBorders>
              <w:top w:val="nil"/>
              <w:left w:val="single" w:sz="4" w:space="0" w:color="auto"/>
              <w:bottom w:val="nil"/>
              <w:right w:val="nil"/>
            </w:tcBorders>
            <w:shd w:val="clear" w:color="auto" w:fill="auto"/>
            <w:noWrap/>
            <w:vAlign w:val="bottom"/>
            <w:hideMark/>
          </w:tcPr>
          <w:p w14:paraId="7137CC6B"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2</w:t>
            </w:r>
          </w:p>
        </w:tc>
        <w:tc>
          <w:tcPr>
            <w:tcW w:w="4260" w:type="dxa"/>
            <w:tcBorders>
              <w:top w:val="nil"/>
              <w:left w:val="nil"/>
              <w:bottom w:val="nil"/>
              <w:right w:val="nil"/>
            </w:tcBorders>
            <w:shd w:val="clear" w:color="auto" w:fill="auto"/>
            <w:noWrap/>
            <w:vAlign w:val="bottom"/>
            <w:hideMark/>
          </w:tcPr>
          <w:p w14:paraId="04AA0C80"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 xml:space="preserve">Langeweg, </w:t>
            </w:r>
            <w:proofErr w:type="spellStart"/>
            <w:r w:rsidRPr="00FD5131">
              <w:rPr>
                <w:rFonts w:ascii="Calibri" w:hAnsi="Calibri" w:cs="Calibri"/>
                <w:color w:val="000000"/>
                <w:sz w:val="22"/>
                <w:szCs w:val="22"/>
              </w:rPr>
              <w:t>N&amp;St</w:t>
            </w:r>
            <w:proofErr w:type="spellEnd"/>
            <w:r w:rsidRPr="00FD5131">
              <w:rPr>
                <w:rFonts w:ascii="Calibri" w:hAnsi="Calibri" w:cs="Calibri"/>
                <w:color w:val="000000"/>
                <w:sz w:val="22"/>
                <w:szCs w:val="22"/>
              </w:rPr>
              <w:t xml:space="preserve"> Joosland</w:t>
            </w:r>
          </w:p>
        </w:tc>
        <w:tc>
          <w:tcPr>
            <w:tcW w:w="1500" w:type="dxa"/>
            <w:tcBorders>
              <w:top w:val="nil"/>
              <w:left w:val="single" w:sz="8" w:space="0" w:color="auto"/>
              <w:bottom w:val="nil"/>
              <w:right w:val="single" w:sz="4" w:space="0" w:color="auto"/>
            </w:tcBorders>
            <w:shd w:val="clear" w:color="auto" w:fill="auto"/>
            <w:noWrap/>
            <w:vAlign w:val="bottom"/>
            <w:hideMark/>
          </w:tcPr>
          <w:p w14:paraId="0AAE4612"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1.200</w:t>
            </w:r>
          </w:p>
        </w:tc>
        <w:tc>
          <w:tcPr>
            <w:tcW w:w="1200" w:type="dxa"/>
            <w:tcBorders>
              <w:top w:val="nil"/>
              <w:left w:val="single" w:sz="4" w:space="0" w:color="auto"/>
              <w:bottom w:val="nil"/>
              <w:right w:val="single" w:sz="4" w:space="0" w:color="auto"/>
            </w:tcBorders>
            <w:shd w:val="clear" w:color="auto" w:fill="auto"/>
            <w:noWrap/>
            <w:vAlign w:val="bottom"/>
            <w:hideMark/>
          </w:tcPr>
          <w:p w14:paraId="5AC2E386"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6.80</w:t>
            </w:r>
          </w:p>
        </w:tc>
      </w:tr>
      <w:tr w:rsidR="001318FE" w:rsidRPr="00FD5131" w14:paraId="191085C1" w14:textId="77777777" w:rsidTr="00817C85">
        <w:trPr>
          <w:trHeight w:val="290"/>
        </w:trPr>
        <w:tc>
          <w:tcPr>
            <w:tcW w:w="640" w:type="dxa"/>
            <w:tcBorders>
              <w:top w:val="nil"/>
              <w:left w:val="single" w:sz="4" w:space="0" w:color="auto"/>
              <w:bottom w:val="nil"/>
              <w:right w:val="nil"/>
            </w:tcBorders>
            <w:shd w:val="clear" w:color="auto" w:fill="auto"/>
            <w:noWrap/>
            <w:vAlign w:val="bottom"/>
            <w:hideMark/>
          </w:tcPr>
          <w:p w14:paraId="5D3F9761"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3</w:t>
            </w:r>
          </w:p>
        </w:tc>
        <w:tc>
          <w:tcPr>
            <w:tcW w:w="4260" w:type="dxa"/>
            <w:tcBorders>
              <w:top w:val="nil"/>
              <w:left w:val="nil"/>
              <w:bottom w:val="nil"/>
              <w:right w:val="nil"/>
            </w:tcBorders>
            <w:shd w:val="clear" w:color="auto" w:fill="auto"/>
            <w:noWrap/>
            <w:vAlign w:val="bottom"/>
            <w:hideMark/>
          </w:tcPr>
          <w:p w14:paraId="6B9F59A6"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Langeweg (N665), Arnemuiden-Lewedorp</w:t>
            </w:r>
          </w:p>
        </w:tc>
        <w:tc>
          <w:tcPr>
            <w:tcW w:w="1500" w:type="dxa"/>
            <w:tcBorders>
              <w:top w:val="nil"/>
              <w:left w:val="single" w:sz="8" w:space="0" w:color="auto"/>
              <w:bottom w:val="nil"/>
              <w:right w:val="single" w:sz="4" w:space="0" w:color="auto"/>
            </w:tcBorders>
            <w:shd w:val="clear" w:color="auto" w:fill="auto"/>
            <w:noWrap/>
            <w:vAlign w:val="bottom"/>
            <w:hideMark/>
          </w:tcPr>
          <w:p w14:paraId="5B3F32CF"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1.800</w:t>
            </w:r>
          </w:p>
        </w:tc>
        <w:tc>
          <w:tcPr>
            <w:tcW w:w="1200" w:type="dxa"/>
            <w:tcBorders>
              <w:top w:val="nil"/>
              <w:left w:val="single" w:sz="4" w:space="0" w:color="auto"/>
              <w:bottom w:val="nil"/>
              <w:right w:val="single" w:sz="4" w:space="0" w:color="auto"/>
            </w:tcBorders>
            <w:shd w:val="clear" w:color="auto" w:fill="auto"/>
            <w:noWrap/>
            <w:vAlign w:val="bottom"/>
            <w:hideMark/>
          </w:tcPr>
          <w:p w14:paraId="228D12A2"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5.60</w:t>
            </w:r>
          </w:p>
        </w:tc>
      </w:tr>
      <w:tr w:rsidR="001318FE" w:rsidRPr="00FD5131" w14:paraId="57831E24" w14:textId="77777777" w:rsidTr="00817C85">
        <w:trPr>
          <w:trHeight w:val="290"/>
        </w:trPr>
        <w:tc>
          <w:tcPr>
            <w:tcW w:w="640" w:type="dxa"/>
            <w:tcBorders>
              <w:top w:val="nil"/>
              <w:left w:val="single" w:sz="4" w:space="0" w:color="auto"/>
              <w:bottom w:val="nil"/>
              <w:right w:val="nil"/>
            </w:tcBorders>
            <w:shd w:val="clear" w:color="auto" w:fill="auto"/>
            <w:noWrap/>
            <w:vAlign w:val="bottom"/>
            <w:hideMark/>
          </w:tcPr>
          <w:p w14:paraId="29E7F9BB"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4</w:t>
            </w:r>
          </w:p>
        </w:tc>
        <w:tc>
          <w:tcPr>
            <w:tcW w:w="4260" w:type="dxa"/>
            <w:tcBorders>
              <w:top w:val="nil"/>
              <w:left w:val="nil"/>
              <w:bottom w:val="nil"/>
              <w:right w:val="nil"/>
            </w:tcBorders>
            <w:shd w:val="clear" w:color="auto" w:fill="auto"/>
            <w:noWrap/>
            <w:vAlign w:val="bottom"/>
            <w:hideMark/>
          </w:tcPr>
          <w:p w14:paraId="436452C0"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Zandweg, Ritthem</w:t>
            </w:r>
          </w:p>
        </w:tc>
        <w:tc>
          <w:tcPr>
            <w:tcW w:w="1500" w:type="dxa"/>
            <w:tcBorders>
              <w:top w:val="nil"/>
              <w:left w:val="single" w:sz="8" w:space="0" w:color="auto"/>
              <w:bottom w:val="nil"/>
              <w:right w:val="single" w:sz="4" w:space="0" w:color="auto"/>
            </w:tcBorders>
            <w:shd w:val="clear" w:color="auto" w:fill="auto"/>
            <w:noWrap/>
            <w:vAlign w:val="bottom"/>
            <w:hideMark/>
          </w:tcPr>
          <w:p w14:paraId="7AC76517"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900</w:t>
            </w:r>
          </w:p>
        </w:tc>
        <w:tc>
          <w:tcPr>
            <w:tcW w:w="1200" w:type="dxa"/>
            <w:tcBorders>
              <w:top w:val="nil"/>
              <w:left w:val="single" w:sz="4" w:space="0" w:color="auto"/>
              <w:bottom w:val="nil"/>
              <w:right w:val="single" w:sz="4" w:space="0" w:color="auto"/>
            </w:tcBorders>
            <w:shd w:val="clear" w:color="auto" w:fill="auto"/>
            <w:noWrap/>
            <w:vAlign w:val="bottom"/>
            <w:hideMark/>
          </w:tcPr>
          <w:p w14:paraId="4E7E1F49"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5.10-5.20</w:t>
            </w:r>
          </w:p>
        </w:tc>
      </w:tr>
      <w:tr w:rsidR="001318FE" w:rsidRPr="00FD5131" w14:paraId="69816E38" w14:textId="77777777" w:rsidTr="00817C85">
        <w:trPr>
          <w:trHeight w:val="290"/>
        </w:trPr>
        <w:tc>
          <w:tcPr>
            <w:tcW w:w="640" w:type="dxa"/>
            <w:tcBorders>
              <w:top w:val="nil"/>
              <w:left w:val="single" w:sz="4" w:space="0" w:color="auto"/>
              <w:bottom w:val="nil"/>
              <w:right w:val="nil"/>
            </w:tcBorders>
            <w:shd w:val="clear" w:color="auto" w:fill="auto"/>
            <w:noWrap/>
            <w:vAlign w:val="bottom"/>
            <w:hideMark/>
          </w:tcPr>
          <w:p w14:paraId="5C283720"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5</w:t>
            </w:r>
          </w:p>
        </w:tc>
        <w:tc>
          <w:tcPr>
            <w:tcW w:w="4260" w:type="dxa"/>
            <w:tcBorders>
              <w:top w:val="nil"/>
              <w:left w:val="nil"/>
              <w:bottom w:val="nil"/>
              <w:right w:val="nil"/>
            </w:tcBorders>
            <w:shd w:val="clear" w:color="auto" w:fill="auto"/>
            <w:noWrap/>
            <w:vAlign w:val="bottom"/>
            <w:hideMark/>
          </w:tcPr>
          <w:p w14:paraId="0DD79D9F"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proofErr w:type="spellStart"/>
            <w:r w:rsidRPr="00FD5131">
              <w:rPr>
                <w:rFonts w:ascii="Calibri" w:hAnsi="Calibri" w:cs="Calibri"/>
                <w:color w:val="000000"/>
                <w:sz w:val="22"/>
                <w:szCs w:val="22"/>
              </w:rPr>
              <w:t>Ritthemsestraat</w:t>
            </w:r>
            <w:proofErr w:type="spellEnd"/>
            <w:r w:rsidRPr="00FD5131">
              <w:rPr>
                <w:rFonts w:ascii="Calibri" w:hAnsi="Calibri" w:cs="Calibri"/>
                <w:color w:val="000000"/>
                <w:sz w:val="22"/>
                <w:szCs w:val="22"/>
              </w:rPr>
              <w:t xml:space="preserve"> (N662), Vlissingen-Oost</w:t>
            </w:r>
          </w:p>
        </w:tc>
        <w:tc>
          <w:tcPr>
            <w:tcW w:w="1500" w:type="dxa"/>
            <w:tcBorders>
              <w:top w:val="nil"/>
              <w:left w:val="single" w:sz="8" w:space="0" w:color="auto"/>
              <w:bottom w:val="nil"/>
              <w:right w:val="single" w:sz="4" w:space="0" w:color="auto"/>
            </w:tcBorders>
            <w:shd w:val="clear" w:color="auto" w:fill="auto"/>
            <w:noWrap/>
            <w:vAlign w:val="bottom"/>
            <w:hideMark/>
          </w:tcPr>
          <w:p w14:paraId="23C68BD2"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FF0000"/>
                <w:sz w:val="22"/>
                <w:szCs w:val="22"/>
              </w:rPr>
            </w:pPr>
            <w:r w:rsidRPr="00FD5131">
              <w:rPr>
                <w:rFonts w:ascii="Calibri" w:hAnsi="Calibri" w:cs="Calibri"/>
                <w:sz w:val="22"/>
                <w:szCs w:val="22"/>
              </w:rPr>
              <w:t>2.500-</w:t>
            </w:r>
            <w:r w:rsidRPr="00FD5131">
              <w:rPr>
                <w:rFonts w:ascii="Calibri" w:hAnsi="Calibri" w:cs="Calibri"/>
                <w:color w:val="FF0000"/>
                <w:sz w:val="22"/>
                <w:szCs w:val="22"/>
              </w:rPr>
              <w:t>2.600</w:t>
            </w:r>
          </w:p>
        </w:tc>
        <w:tc>
          <w:tcPr>
            <w:tcW w:w="1200" w:type="dxa"/>
            <w:tcBorders>
              <w:top w:val="nil"/>
              <w:left w:val="single" w:sz="4" w:space="0" w:color="auto"/>
              <w:bottom w:val="nil"/>
              <w:right w:val="single" w:sz="4" w:space="0" w:color="auto"/>
            </w:tcBorders>
            <w:shd w:val="clear" w:color="auto" w:fill="auto"/>
            <w:noWrap/>
            <w:vAlign w:val="bottom"/>
            <w:hideMark/>
          </w:tcPr>
          <w:p w14:paraId="12EEAD77"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6.50</w:t>
            </w:r>
          </w:p>
        </w:tc>
      </w:tr>
      <w:tr w:rsidR="001318FE" w:rsidRPr="00FD5131" w14:paraId="269FFAF3" w14:textId="77777777" w:rsidTr="00817C85">
        <w:trPr>
          <w:trHeight w:val="300"/>
        </w:trPr>
        <w:tc>
          <w:tcPr>
            <w:tcW w:w="640" w:type="dxa"/>
            <w:tcBorders>
              <w:top w:val="nil"/>
              <w:left w:val="single" w:sz="4" w:space="0" w:color="auto"/>
              <w:bottom w:val="nil"/>
              <w:right w:val="nil"/>
            </w:tcBorders>
            <w:shd w:val="clear" w:color="auto" w:fill="auto"/>
            <w:noWrap/>
            <w:vAlign w:val="bottom"/>
            <w:hideMark/>
          </w:tcPr>
          <w:p w14:paraId="256E38D5"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6</w:t>
            </w:r>
          </w:p>
        </w:tc>
        <w:tc>
          <w:tcPr>
            <w:tcW w:w="4260" w:type="dxa"/>
            <w:tcBorders>
              <w:top w:val="nil"/>
              <w:left w:val="nil"/>
              <w:bottom w:val="nil"/>
              <w:right w:val="nil"/>
            </w:tcBorders>
            <w:shd w:val="clear" w:color="auto" w:fill="auto"/>
            <w:noWrap/>
            <w:vAlign w:val="bottom"/>
            <w:hideMark/>
          </w:tcPr>
          <w:p w14:paraId="1086F8BB"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Vlissingsestraat, Koudekerke</w:t>
            </w:r>
          </w:p>
        </w:tc>
        <w:tc>
          <w:tcPr>
            <w:tcW w:w="1500" w:type="dxa"/>
            <w:tcBorders>
              <w:top w:val="nil"/>
              <w:left w:val="single" w:sz="8" w:space="0" w:color="auto"/>
              <w:bottom w:val="nil"/>
              <w:right w:val="single" w:sz="4" w:space="0" w:color="auto"/>
            </w:tcBorders>
            <w:shd w:val="clear" w:color="auto" w:fill="auto"/>
            <w:noWrap/>
            <w:vAlign w:val="bottom"/>
            <w:hideMark/>
          </w:tcPr>
          <w:p w14:paraId="2500DE00"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3.700</w:t>
            </w:r>
          </w:p>
        </w:tc>
        <w:tc>
          <w:tcPr>
            <w:tcW w:w="1200" w:type="dxa"/>
            <w:tcBorders>
              <w:top w:val="nil"/>
              <w:left w:val="single" w:sz="4" w:space="0" w:color="auto"/>
              <w:bottom w:val="nil"/>
              <w:right w:val="single" w:sz="4" w:space="0" w:color="auto"/>
            </w:tcBorders>
            <w:shd w:val="clear" w:color="auto" w:fill="auto"/>
            <w:noWrap/>
            <w:vAlign w:val="bottom"/>
            <w:hideMark/>
          </w:tcPr>
          <w:p w14:paraId="2D516517"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7.00</w:t>
            </w:r>
          </w:p>
        </w:tc>
      </w:tr>
      <w:tr w:rsidR="001318FE" w:rsidRPr="00FD5131" w14:paraId="6B6A3D19" w14:textId="77777777" w:rsidTr="00817C85">
        <w:trPr>
          <w:trHeight w:val="290"/>
        </w:trPr>
        <w:tc>
          <w:tcPr>
            <w:tcW w:w="640" w:type="dxa"/>
            <w:tcBorders>
              <w:top w:val="nil"/>
              <w:left w:val="single" w:sz="4" w:space="0" w:color="auto"/>
              <w:bottom w:val="nil"/>
              <w:right w:val="nil"/>
            </w:tcBorders>
            <w:shd w:val="clear" w:color="auto" w:fill="auto"/>
            <w:noWrap/>
            <w:vAlign w:val="bottom"/>
            <w:hideMark/>
          </w:tcPr>
          <w:p w14:paraId="626AFCB7"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7</w:t>
            </w:r>
          </w:p>
        </w:tc>
        <w:tc>
          <w:tcPr>
            <w:tcW w:w="4260" w:type="dxa"/>
            <w:tcBorders>
              <w:top w:val="nil"/>
              <w:left w:val="nil"/>
              <w:bottom w:val="nil"/>
              <w:right w:val="nil"/>
            </w:tcBorders>
            <w:shd w:val="clear" w:color="auto" w:fill="auto"/>
            <w:noWrap/>
            <w:vAlign w:val="bottom"/>
            <w:hideMark/>
          </w:tcPr>
          <w:p w14:paraId="3D6DDA6A"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Duinstraat, Koudekerke</w:t>
            </w:r>
          </w:p>
        </w:tc>
        <w:tc>
          <w:tcPr>
            <w:tcW w:w="1500" w:type="dxa"/>
            <w:tcBorders>
              <w:top w:val="nil"/>
              <w:left w:val="single" w:sz="8" w:space="0" w:color="auto"/>
              <w:bottom w:val="nil"/>
              <w:right w:val="single" w:sz="4" w:space="0" w:color="auto"/>
            </w:tcBorders>
            <w:shd w:val="clear" w:color="auto" w:fill="auto"/>
            <w:noWrap/>
            <w:vAlign w:val="bottom"/>
            <w:hideMark/>
          </w:tcPr>
          <w:p w14:paraId="3A60D77F"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2.600</w:t>
            </w:r>
          </w:p>
        </w:tc>
        <w:tc>
          <w:tcPr>
            <w:tcW w:w="1200" w:type="dxa"/>
            <w:tcBorders>
              <w:top w:val="nil"/>
              <w:left w:val="single" w:sz="4" w:space="0" w:color="auto"/>
              <w:bottom w:val="nil"/>
              <w:right w:val="single" w:sz="4" w:space="0" w:color="auto"/>
            </w:tcBorders>
            <w:shd w:val="clear" w:color="auto" w:fill="auto"/>
            <w:noWrap/>
            <w:vAlign w:val="bottom"/>
            <w:hideMark/>
          </w:tcPr>
          <w:p w14:paraId="3037E573"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6.30-6.50</w:t>
            </w:r>
          </w:p>
        </w:tc>
      </w:tr>
      <w:tr w:rsidR="001318FE" w:rsidRPr="00FD5131" w14:paraId="10907C71" w14:textId="77777777" w:rsidTr="00817C85">
        <w:trPr>
          <w:trHeight w:val="290"/>
        </w:trPr>
        <w:tc>
          <w:tcPr>
            <w:tcW w:w="640" w:type="dxa"/>
            <w:tcBorders>
              <w:top w:val="nil"/>
              <w:left w:val="single" w:sz="4" w:space="0" w:color="auto"/>
              <w:bottom w:val="nil"/>
              <w:right w:val="nil"/>
            </w:tcBorders>
            <w:shd w:val="clear" w:color="auto" w:fill="auto"/>
            <w:noWrap/>
            <w:vAlign w:val="bottom"/>
            <w:hideMark/>
          </w:tcPr>
          <w:p w14:paraId="65B6DD7E"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8</w:t>
            </w:r>
          </w:p>
        </w:tc>
        <w:tc>
          <w:tcPr>
            <w:tcW w:w="4260" w:type="dxa"/>
            <w:tcBorders>
              <w:top w:val="nil"/>
              <w:left w:val="nil"/>
              <w:bottom w:val="nil"/>
              <w:right w:val="nil"/>
            </w:tcBorders>
            <w:shd w:val="clear" w:color="auto" w:fill="auto"/>
            <w:noWrap/>
            <w:vAlign w:val="bottom"/>
            <w:hideMark/>
          </w:tcPr>
          <w:p w14:paraId="335C1CE4"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proofErr w:type="spellStart"/>
            <w:r w:rsidRPr="00FD5131">
              <w:rPr>
                <w:rFonts w:ascii="Calibri" w:hAnsi="Calibri" w:cs="Calibri"/>
                <w:color w:val="000000"/>
                <w:sz w:val="22"/>
                <w:szCs w:val="22"/>
              </w:rPr>
              <w:t>Koudekerkseweg</w:t>
            </w:r>
            <w:proofErr w:type="spellEnd"/>
            <w:r w:rsidRPr="00FD5131">
              <w:rPr>
                <w:rFonts w:ascii="Calibri" w:hAnsi="Calibri" w:cs="Calibri"/>
                <w:color w:val="000000"/>
                <w:sz w:val="22"/>
                <w:szCs w:val="22"/>
              </w:rPr>
              <w:t>, Biggekerke</w:t>
            </w:r>
          </w:p>
        </w:tc>
        <w:tc>
          <w:tcPr>
            <w:tcW w:w="1500" w:type="dxa"/>
            <w:tcBorders>
              <w:top w:val="nil"/>
              <w:left w:val="single" w:sz="8" w:space="0" w:color="auto"/>
              <w:bottom w:val="nil"/>
              <w:right w:val="single" w:sz="4" w:space="0" w:color="auto"/>
            </w:tcBorders>
            <w:shd w:val="clear" w:color="auto" w:fill="auto"/>
            <w:noWrap/>
            <w:vAlign w:val="bottom"/>
            <w:hideMark/>
          </w:tcPr>
          <w:p w14:paraId="6FCD22CE"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900</w:t>
            </w:r>
          </w:p>
        </w:tc>
        <w:tc>
          <w:tcPr>
            <w:tcW w:w="1200" w:type="dxa"/>
            <w:tcBorders>
              <w:top w:val="nil"/>
              <w:left w:val="single" w:sz="4" w:space="0" w:color="auto"/>
              <w:bottom w:val="nil"/>
              <w:right w:val="single" w:sz="4" w:space="0" w:color="auto"/>
            </w:tcBorders>
            <w:shd w:val="clear" w:color="auto" w:fill="auto"/>
            <w:noWrap/>
            <w:vAlign w:val="bottom"/>
            <w:hideMark/>
          </w:tcPr>
          <w:p w14:paraId="2BBD19B8"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6.00-6.70</w:t>
            </w:r>
          </w:p>
        </w:tc>
      </w:tr>
      <w:tr w:rsidR="001318FE" w:rsidRPr="00FD5131" w14:paraId="1A5C3C91" w14:textId="77777777" w:rsidTr="00817C85">
        <w:trPr>
          <w:trHeight w:val="300"/>
        </w:trPr>
        <w:tc>
          <w:tcPr>
            <w:tcW w:w="640" w:type="dxa"/>
            <w:tcBorders>
              <w:top w:val="nil"/>
              <w:left w:val="single" w:sz="4" w:space="0" w:color="auto"/>
              <w:bottom w:val="nil"/>
              <w:right w:val="nil"/>
            </w:tcBorders>
            <w:shd w:val="clear" w:color="auto" w:fill="auto"/>
            <w:noWrap/>
            <w:vAlign w:val="bottom"/>
            <w:hideMark/>
          </w:tcPr>
          <w:p w14:paraId="1202B14D"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9</w:t>
            </w:r>
          </w:p>
        </w:tc>
        <w:tc>
          <w:tcPr>
            <w:tcW w:w="4260" w:type="dxa"/>
            <w:tcBorders>
              <w:top w:val="nil"/>
              <w:left w:val="nil"/>
              <w:bottom w:val="nil"/>
              <w:right w:val="nil"/>
            </w:tcBorders>
            <w:shd w:val="clear" w:color="auto" w:fill="auto"/>
            <w:noWrap/>
            <w:vAlign w:val="bottom"/>
            <w:hideMark/>
          </w:tcPr>
          <w:p w14:paraId="0C589DEF"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proofErr w:type="spellStart"/>
            <w:r w:rsidRPr="00FD5131">
              <w:rPr>
                <w:rFonts w:ascii="Calibri" w:hAnsi="Calibri" w:cs="Calibri"/>
                <w:color w:val="000000"/>
                <w:sz w:val="22"/>
                <w:szCs w:val="22"/>
              </w:rPr>
              <w:t>Werendijkseweg</w:t>
            </w:r>
            <w:proofErr w:type="spellEnd"/>
            <w:r w:rsidRPr="00FD5131">
              <w:rPr>
                <w:rFonts w:ascii="Calibri" w:hAnsi="Calibri" w:cs="Calibri"/>
                <w:color w:val="000000"/>
                <w:sz w:val="22"/>
                <w:szCs w:val="22"/>
              </w:rPr>
              <w:t>, Zoutelande</w:t>
            </w:r>
          </w:p>
        </w:tc>
        <w:tc>
          <w:tcPr>
            <w:tcW w:w="1500" w:type="dxa"/>
            <w:tcBorders>
              <w:top w:val="nil"/>
              <w:left w:val="single" w:sz="8" w:space="0" w:color="auto"/>
              <w:bottom w:val="nil"/>
              <w:right w:val="single" w:sz="4" w:space="0" w:color="auto"/>
            </w:tcBorders>
            <w:shd w:val="clear" w:color="auto" w:fill="auto"/>
            <w:noWrap/>
            <w:vAlign w:val="bottom"/>
            <w:hideMark/>
          </w:tcPr>
          <w:p w14:paraId="3EAF8DD3"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600</w:t>
            </w:r>
          </w:p>
        </w:tc>
        <w:tc>
          <w:tcPr>
            <w:tcW w:w="1200" w:type="dxa"/>
            <w:tcBorders>
              <w:top w:val="nil"/>
              <w:left w:val="single" w:sz="4" w:space="0" w:color="auto"/>
              <w:bottom w:val="nil"/>
              <w:right w:val="single" w:sz="4" w:space="0" w:color="auto"/>
            </w:tcBorders>
            <w:shd w:val="clear" w:color="auto" w:fill="auto"/>
            <w:noWrap/>
            <w:vAlign w:val="bottom"/>
            <w:hideMark/>
          </w:tcPr>
          <w:p w14:paraId="6FE0B3BD"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3.60-4.50</w:t>
            </w:r>
          </w:p>
        </w:tc>
      </w:tr>
      <w:tr w:rsidR="001318FE" w:rsidRPr="00FD5131" w14:paraId="33DF422F" w14:textId="77777777" w:rsidTr="00817C85">
        <w:trPr>
          <w:trHeight w:val="290"/>
        </w:trPr>
        <w:tc>
          <w:tcPr>
            <w:tcW w:w="640" w:type="dxa"/>
            <w:tcBorders>
              <w:top w:val="nil"/>
              <w:left w:val="single" w:sz="4" w:space="0" w:color="auto"/>
              <w:bottom w:val="nil"/>
              <w:right w:val="nil"/>
            </w:tcBorders>
            <w:shd w:val="clear" w:color="auto" w:fill="auto"/>
            <w:noWrap/>
            <w:vAlign w:val="bottom"/>
            <w:hideMark/>
          </w:tcPr>
          <w:p w14:paraId="5F8C5786"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10</w:t>
            </w:r>
          </w:p>
        </w:tc>
        <w:tc>
          <w:tcPr>
            <w:tcW w:w="4260" w:type="dxa"/>
            <w:tcBorders>
              <w:top w:val="nil"/>
              <w:left w:val="nil"/>
              <w:bottom w:val="nil"/>
              <w:right w:val="nil"/>
            </w:tcBorders>
            <w:shd w:val="clear" w:color="auto" w:fill="auto"/>
            <w:noWrap/>
            <w:vAlign w:val="bottom"/>
            <w:hideMark/>
          </w:tcPr>
          <w:p w14:paraId="26068925"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proofErr w:type="spellStart"/>
            <w:r w:rsidRPr="00FD5131">
              <w:rPr>
                <w:rFonts w:ascii="Calibri" w:hAnsi="Calibri" w:cs="Calibri"/>
                <w:color w:val="000000"/>
                <w:sz w:val="22"/>
                <w:szCs w:val="22"/>
              </w:rPr>
              <w:t>Valkenisseweg</w:t>
            </w:r>
            <w:proofErr w:type="spellEnd"/>
            <w:r w:rsidRPr="00FD5131">
              <w:rPr>
                <w:rFonts w:ascii="Calibri" w:hAnsi="Calibri" w:cs="Calibri"/>
                <w:color w:val="000000"/>
                <w:sz w:val="22"/>
                <w:szCs w:val="22"/>
              </w:rPr>
              <w:t>, Biggekerke</w:t>
            </w:r>
          </w:p>
        </w:tc>
        <w:tc>
          <w:tcPr>
            <w:tcW w:w="1500" w:type="dxa"/>
            <w:tcBorders>
              <w:top w:val="nil"/>
              <w:left w:val="single" w:sz="8" w:space="0" w:color="auto"/>
              <w:bottom w:val="nil"/>
              <w:right w:val="single" w:sz="4" w:space="0" w:color="auto"/>
            </w:tcBorders>
            <w:shd w:val="clear" w:color="auto" w:fill="auto"/>
            <w:noWrap/>
            <w:vAlign w:val="bottom"/>
            <w:hideMark/>
          </w:tcPr>
          <w:p w14:paraId="63C825A2"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850</w:t>
            </w:r>
          </w:p>
        </w:tc>
        <w:tc>
          <w:tcPr>
            <w:tcW w:w="1200" w:type="dxa"/>
            <w:tcBorders>
              <w:top w:val="nil"/>
              <w:left w:val="single" w:sz="4" w:space="0" w:color="auto"/>
              <w:bottom w:val="nil"/>
              <w:right w:val="single" w:sz="4" w:space="0" w:color="auto"/>
            </w:tcBorders>
            <w:shd w:val="clear" w:color="auto" w:fill="auto"/>
            <w:noWrap/>
            <w:vAlign w:val="bottom"/>
            <w:hideMark/>
          </w:tcPr>
          <w:p w14:paraId="1058A5D9"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7.10</w:t>
            </w:r>
          </w:p>
        </w:tc>
      </w:tr>
      <w:tr w:rsidR="001318FE" w:rsidRPr="00FD5131" w14:paraId="4C9BFC14" w14:textId="77777777" w:rsidTr="00817C85">
        <w:trPr>
          <w:trHeight w:val="290"/>
        </w:trPr>
        <w:tc>
          <w:tcPr>
            <w:tcW w:w="640" w:type="dxa"/>
            <w:tcBorders>
              <w:top w:val="nil"/>
              <w:left w:val="single" w:sz="4" w:space="0" w:color="auto"/>
              <w:bottom w:val="nil"/>
              <w:right w:val="nil"/>
            </w:tcBorders>
            <w:shd w:val="clear" w:color="auto" w:fill="auto"/>
            <w:noWrap/>
            <w:vAlign w:val="bottom"/>
            <w:hideMark/>
          </w:tcPr>
          <w:p w14:paraId="16FAE270"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11</w:t>
            </w:r>
          </w:p>
        </w:tc>
        <w:tc>
          <w:tcPr>
            <w:tcW w:w="4260" w:type="dxa"/>
            <w:tcBorders>
              <w:top w:val="nil"/>
              <w:left w:val="nil"/>
              <w:bottom w:val="nil"/>
              <w:right w:val="nil"/>
            </w:tcBorders>
            <w:shd w:val="clear" w:color="auto" w:fill="auto"/>
            <w:noWrap/>
            <w:vAlign w:val="bottom"/>
            <w:hideMark/>
          </w:tcPr>
          <w:p w14:paraId="31CDA29A"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Zwaanweg, Dishoek</w:t>
            </w:r>
          </w:p>
        </w:tc>
        <w:tc>
          <w:tcPr>
            <w:tcW w:w="1500" w:type="dxa"/>
            <w:tcBorders>
              <w:top w:val="nil"/>
              <w:left w:val="single" w:sz="8" w:space="0" w:color="auto"/>
              <w:bottom w:val="nil"/>
              <w:right w:val="single" w:sz="4" w:space="0" w:color="auto"/>
            </w:tcBorders>
            <w:shd w:val="clear" w:color="auto" w:fill="auto"/>
            <w:noWrap/>
            <w:vAlign w:val="bottom"/>
            <w:hideMark/>
          </w:tcPr>
          <w:p w14:paraId="38E3C576"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1.150-1.350</w:t>
            </w:r>
          </w:p>
        </w:tc>
        <w:tc>
          <w:tcPr>
            <w:tcW w:w="1200" w:type="dxa"/>
            <w:tcBorders>
              <w:top w:val="nil"/>
              <w:left w:val="single" w:sz="4" w:space="0" w:color="auto"/>
              <w:bottom w:val="nil"/>
              <w:right w:val="single" w:sz="4" w:space="0" w:color="auto"/>
            </w:tcBorders>
            <w:shd w:val="clear" w:color="auto" w:fill="auto"/>
            <w:noWrap/>
            <w:vAlign w:val="bottom"/>
            <w:hideMark/>
          </w:tcPr>
          <w:p w14:paraId="151B1FB4"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4.50-4.90</w:t>
            </w:r>
          </w:p>
        </w:tc>
      </w:tr>
      <w:tr w:rsidR="001318FE" w:rsidRPr="00FD5131" w14:paraId="4DE0A747" w14:textId="77777777" w:rsidTr="00817C85">
        <w:trPr>
          <w:trHeight w:val="290"/>
        </w:trPr>
        <w:tc>
          <w:tcPr>
            <w:tcW w:w="640" w:type="dxa"/>
            <w:tcBorders>
              <w:top w:val="nil"/>
              <w:left w:val="single" w:sz="4" w:space="0" w:color="auto"/>
              <w:bottom w:val="nil"/>
              <w:right w:val="nil"/>
            </w:tcBorders>
            <w:shd w:val="clear" w:color="auto" w:fill="auto"/>
            <w:noWrap/>
            <w:vAlign w:val="bottom"/>
            <w:hideMark/>
          </w:tcPr>
          <w:p w14:paraId="1722743E"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12</w:t>
            </w:r>
          </w:p>
        </w:tc>
        <w:tc>
          <w:tcPr>
            <w:tcW w:w="4260" w:type="dxa"/>
            <w:tcBorders>
              <w:top w:val="nil"/>
              <w:left w:val="nil"/>
              <w:bottom w:val="nil"/>
              <w:right w:val="nil"/>
            </w:tcBorders>
            <w:shd w:val="clear" w:color="auto" w:fill="auto"/>
            <w:noWrap/>
            <w:vAlign w:val="bottom"/>
            <w:hideMark/>
          </w:tcPr>
          <w:p w14:paraId="1FD2345C"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Strandweg, Koudekerke</w:t>
            </w:r>
          </w:p>
        </w:tc>
        <w:tc>
          <w:tcPr>
            <w:tcW w:w="1500" w:type="dxa"/>
            <w:tcBorders>
              <w:top w:val="nil"/>
              <w:left w:val="single" w:sz="8" w:space="0" w:color="auto"/>
              <w:bottom w:val="nil"/>
              <w:right w:val="single" w:sz="4" w:space="0" w:color="auto"/>
            </w:tcBorders>
            <w:shd w:val="clear" w:color="auto" w:fill="auto"/>
            <w:noWrap/>
            <w:vAlign w:val="bottom"/>
            <w:hideMark/>
          </w:tcPr>
          <w:p w14:paraId="5E2F6BFC"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800</w:t>
            </w:r>
          </w:p>
        </w:tc>
        <w:tc>
          <w:tcPr>
            <w:tcW w:w="1200" w:type="dxa"/>
            <w:tcBorders>
              <w:top w:val="nil"/>
              <w:left w:val="single" w:sz="4" w:space="0" w:color="auto"/>
              <w:bottom w:val="nil"/>
              <w:right w:val="single" w:sz="4" w:space="0" w:color="auto"/>
            </w:tcBorders>
            <w:shd w:val="clear" w:color="auto" w:fill="auto"/>
            <w:noWrap/>
            <w:vAlign w:val="bottom"/>
            <w:hideMark/>
          </w:tcPr>
          <w:p w14:paraId="5C4E9616"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4.80</w:t>
            </w:r>
          </w:p>
        </w:tc>
      </w:tr>
      <w:tr w:rsidR="001318FE" w:rsidRPr="00FD5131" w14:paraId="60CA12F7" w14:textId="77777777" w:rsidTr="00817C85">
        <w:trPr>
          <w:trHeight w:val="300"/>
        </w:trPr>
        <w:tc>
          <w:tcPr>
            <w:tcW w:w="640" w:type="dxa"/>
            <w:tcBorders>
              <w:top w:val="nil"/>
              <w:left w:val="single" w:sz="4" w:space="0" w:color="auto"/>
              <w:bottom w:val="nil"/>
              <w:right w:val="nil"/>
            </w:tcBorders>
            <w:shd w:val="clear" w:color="auto" w:fill="auto"/>
            <w:noWrap/>
            <w:vAlign w:val="bottom"/>
            <w:hideMark/>
          </w:tcPr>
          <w:p w14:paraId="3E7E2E1A"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13</w:t>
            </w:r>
          </w:p>
        </w:tc>
        <w:tc>
          <w:tcPr>
            <w:tcW w:w="4260" w:type="dxa"/>
            <w:tcBorders>
              <w:top w:val="nil"/>
              <w:left w:val="nil"/>
              <w:bottom w:val="nil"/>
              <w:right w:val="nil"/>
            </w:tcBorders>
            <w:shd w:val="clear" w:color="auto" w:fill="auto"/>
            <w:noWrap/>
            <w:vAlign w:val="bottom"/>
            <w:hideMark/>
          </w:tcPr>
          <w:p w14:paraId="09BB7716"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Galgeweg, Vlissingen</w:t>
            </w:r>
          </w:p>
        </w:tc>
        <w:tc>
          <w:tcPr>
            <w:tcW w:w="1500" w:type="dxa"/>
            <w:tcBorders>
              <w:top w:val="nil"/>
              <w:left w:val="single" w:sz="8" w:space="0" w:color="auto"/>
              <w:bottom w:val="nil"/>
              <w:right w:val="single" w:sz="4" w:space="0" w:color="auto"/>
            </w:tcBorders>
            <w:shd w:val="clear" w:color="auto" w:fill="auto"/>
            <w:noWrap/>
            <w:vAlign w:val="bottom"/>
            <w:hideMark/>
          </w:tcPr>
          <w:p w14:paraId="77D44016"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750-</w:t>
            </w:r>
            <w:r w:rsidRPr="00FD5131">
              <w:rPr>
                <w:rFonts w:ascii="Calibri" w:hAnsi="Calibri" w:cs="Calibri"/>
                <w:color w:val="FF0000"/>
                <w:sz w:val="22"/>
                <w:szCs w:val="22"/>
              </w:rPr>
              <w:t>1.800</w:t>
            </w:r>
          </w:p>
        </w:tc>
        <w:tc>
          <w:tcPr>
            <w:tcW w:w="1200" w:type="dxa"/>
            <w:tcBorders>
              <w:top w:val="nil"/>
              <w:left w:val="single" w:sz="4" w:space="0" w:color="auto"/>
              <w:bottom w:val="nil"/>
              <w:right w:val="single" w:sz="4" w:space="0" w:color="auto"/>
            </w:tcBorders>
            <w:shd w:val="clear" w:color="auto" w:fill="auto"/>
            <w:noWrap/>
            <w:vAlign w:val="bottom"/>
            <w:hideMark/>
          </w:tcPr>
          <w:p w14:paraId="24AB7591"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4.50</w:t>
            </w:r>
          </w:p>
        </w:tc>
      </w:tr>
      <w:tr w:rsidR="001318FE" w:rsidRPr="00FD5131" w14:paraId="66620464" w14:textId="77777777" w:rsidTr="00817C85">
        <w:trPr>
          <w:trHeight w:val="290"/>
        </w:trPr>
        <w:tc>
          <w:tcPr>
            <w:tcW w:w="640" w:type="dxa"/>
            <w:tcBorders>
              <w:top w:val="nil"/>
              <w:left w:val="single" w:sz="4" w:space="0" w:color="auto"/>
              <w:bottom w:val="nil"/>
              <w:right w:val="nil"/>
            </w:tcBorders>
            <w:shd w:val="clear" w:color="auto" w:fill="auto"/>
            <w:noWrap/>
            <w:vAlign w:val="bottom"/>
            <w:hideMark/>
          </w:tcPr>
          <w:p w14:paraId="43467F06"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14</w:t>
            </w:r>
          </w:p>
        </w:tc>
        <w:tc>
          <w:tcPr>
            <w:tcW w:w="4260" w:type="dxa"/>
            <w:tcBorders>
              <w:top w:val="nil"/>
              <w:left w:val="nil"/>
              <w:bottom w:val="nil"/>
              <w:right w:val="nil"/>
            </w:tcBorders>
            <w:shd w:val="clear" w:color="auto" w:fill="auto"/>
            <w:noWrap/>
            <w:vAlign w:val="bottom"/>
            <w:hideMark/>
          </w:tcPr>
          <w:p w14:paraId="0283D53C"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Lammerenburgweg, Vlissingen</w:t>
            </w:r>
          </w:p>
        </w:tc>
        <w:tc>
          <w:tcPr>
            <w:tcW w:w="1500" w:type="dxa"/>
            <w:tcBorders>
              <w:top w:val="nil"/>
              <w:left w:val="single" w:sz="8" w:space="0" w:color="auto"/>
              <w:bottom w:val="nil"/>
              <w:right w:val="single" w:sz="4" w:space="0" w:color="auto"/>
            </w:tcBorders>
            <w:shd w:val="clear" w:color="auto" w:fill="auto"/>
            <w:noWrap/>
            <w:vAlign w:val="bottom"/>
            <w:hideMark/>
          </w:tcPr>
          <w:p w14:paraId="16982049"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800-1.100</w:t>
            </w:r>
          </w:p>
        </w:tc>
        <w:tc>
          <w:tcPr>
            <w:tcW w:w="1200" w:type="dxa"/>
            <w:tcBorders>
              <w:top w:val="nil"/>
              <w:left w:val="single" w:sz="4" w:space="0" w:color="auto"/>
              <w:bottom w:val="nil"/>
              <w:right w:val="single" w:sz="4" w:space="0" w:color="auto"/>
            </w:tcBorders>
            <w:shd w:val="clear" w:color="auto" w:fill="auto"/>
            <w:noWrap/>
            <w:vAlign w:val="bottom"/>
            <w:hideMark/>
          </w:tcPr>
          <w:p w14:paraId="651B60EB"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4.00</w:t>
            </w:r>
          </w:p>
        </w:tc>
      </w:tr>
      <w:tr w:rsidR="001318FE" w:rsidRPr="00FD5131" w14:paraId="2222D41F" w14:textId="77777777" w:rsidTr="00817C85">
        <w:trPr>
          <w:trHeight w:val="300"/>
        </w:trPr>
        <w:tc>
          <w:tcPr>
            <w:tcW w:w="640" w:type="dxa"/>
            <w:tcBorders>
              <w:top w:val="nil"/>
              <w:left w:val="single" w:sz="4" w:space="0" w:color="auto"/>
              <w:bottom w:val="nil"/>
              <w:right w:val="nil"/>
            </w:tcBorders>
            <w:shd w:val="clear" w:color="auto" w:fill="auto"/>
            <w:noWrap/>
            <w:vAlign w:val="bottom"/>
            <w:hideMark/>
          </w:tcPr>
          <w:p w14:paraId="594F552E"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15</w:t>
            </w:r>
          </w:p>
        </w:tc>
        <w:tc>
          <w:tcPr>
            <w:tcW w:w="4260" w:type="dxa"/>
            <w:tcBorders>
              <w:top w:val="nil"/>
              <w:left w:val="nil"/>
              <w:bottom w:val="nil"/>
              <w:right w:val="nil"/>
            </w:tcBorders>
            <w:shd w:val="clear" w:color="auto" w:fill="auto"/>
            <w:noWrap/>
            <w:vAlign w:val="bottom"/>
            <w:hideMark/>
          </w:tcPr>
          <w:p w14:paraId="5383B248"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proofErr w:type="spellStart"/>
            <w:r w:rsidRPr="00FD5131">
              <w:rPr>
                <w:rFonts w:ascii="Calibri" w:hAnsi="Calibri" w:cs="Calibri"/>
                <w:color w:val="000000"/>
                <w:sz w:val="22"/>
                <w:szCs w:val="22"/>
              </w:rPr>
              <w:t>Westkapelseweg</w:t>
            </w:r>
            <w:proofErr w:type="spellEnd"/>
            <w:r w:rsidRPr="00FD5131">
              <w:rPr>
                <w:rFonts w:ascii="Calibri" w:hAnsi="Calibri" w:cs="Calibri"/>
                <w:color w:val="000000"/>
                <w:sz w:val="22"/>
                <w:szCs w:val="22"/>
              </w:rPr>
              <w:t xml:space="preserve">-Grindweg (N288), </w:t>
            </w:r>
            <w:proofErr w:type="spellStart"/>
            <w:r w:rsidRPr="00FD5131">
              <w:rPr>
                <w:rFonts w:ascii="Calibri" w:hAnsi="Calibri" w:cs="Calibri"/>
                <w:color w:val="000000"/>
                <w:sz w:val="22"/>
                <w:szCs w:val="22"/>
              </w:rPr>
              <w:t>Wkp</w:t>
            </w:r>
            <w:proofErr w:type="spellEnd"/>
            <w:r w:rsidRPr="00FD5131">
              <w:rPr>
                <w:rFonts w:ascii="Calibri" w:hAnsi="Calibri" w:cs="Calibri"/>
                <w:color w:val="000000"/>
                <w:sz w:val="22"/>
                <w:szCs w:val="22"/>
              </w:rPr>
              <w:t>-Z</w:t>
            </w:r>
          </w:p>
        </w:tc>
        <w:tc>
          <w:tcPr>
            <w:tcW w:w="1500" w:type="dxa"/>
            <w:tcBorders>
              <w:top w:val="nil"/>
              <w:left w:val="single" w:sz="8" w:space="0" w:color="auto"/>
              <w:bottom w:val="nil"/>
              <w:right w:val="single" w:sz="4" w:space="0" w:color="auto"/>
            </w:tcBorders>
            <w:shd w:val="clear" w:color="auto" w:fill="auto"/>
            <w:noWrap/>
            <w:vAlign w:val="bottom"/>
            <w:hideMark/>
          </w:tcPr>
          <w:p w14:paraId="7E5B558F"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3.500-3.700</w:t>
            </w:r>
          </w:p>
        </w:tc>
        <w:tc>
          <w:tcPr>
            <w:tcW w:w="1200" w:type="dxa"/>
            <w:tcBorders>
              <w:top w:val="nil"/>
              <w:left w:val="single" w:sz="4" w:space="0" w:color="auto"/>
              <w:bottom w:val="nil"/>
              <w:right w:val="single" w:sz="4" w:space="0" w:color="auto"/>
            </w:tcBorders>
            <w:shd w:val="clear" w:color="auto" w:fill="auto"/>
            <w:noWrap/>
            <w:vAlign w:val="bottom"/>
            <w:hideMark/>
          </w:tcPr>
          <w:p w14:paraId="10EE5440"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6.50</w:t>
            </w:r>
          </w:p>
        </w:tc>
      </w:tr>
      <w:tr w:rsidR="001318FE" w:rsidRPr="00FD5131" w14:paraId="2094C077" w14:textId="77777777" w:rsidTr="00817C85">
        <w:trPr>
          <w:trHeight w:val="300"/>
        </w:trPr>
        <w:tc>
          <w:tcPr>
            <w:tcW w:w="640" w:type="dxa"/>
            <w:tcBorders>
              <w:top w:val="nil"/>
              <w:left w:val="single" w:sz="4" w:space="0" w:color="auto"/>
              <w:bottom w:val="nil"/>
              <w:right w:val="nil"/>
            </w:tcBorders>
            <w:shd w:val="clear" w:color="auto" w:fill="auto"/>
            <w:noWrap/>
            <w:vAlign w:val="bottom"/>
            <w:hideMark/>
          </w:tcPr>
          <w:p w14:paraId="2D307DEF"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16</w:t>
            </w:r>
          </w:p>
        </w:tc>
        <w:tc>
          <w:tcPr>
            <w:tcW w:w="4260" w:type="dxa"/>
            <w:tcBorders>
              <w:top w:val="nil"/>
              <w:left w:val="nil"/>
              <w:bottom w:val="nil"/>
              <w:right w:val="nil"/>
            </w:tcBorders>
            <w:shd w:val="clear" w:color="auto" w:fill="auto"/>
            <w:noWrap/>
            <w:vAlign w:val="bottom"/>
            <w:hideMark/>
          </w:tcPr>
          <w:p w14:paraId="385BF70B"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Koekoeksweg, Aagtekerke-Meliskerke</w:t>
            </w:r>
          </w:p>
        </w:tc>
        <w:tc>
          <w:tcPr>
            <w:tcW w:w="1500" w:type="dxa"/>
            <w:tcBorders>
              <w:top w:val="nil"/>
              <w:left w:val="single" w:sz="8" w:space="0" w:color="auto"/>
              <w:bottom w:val="nil"/>
              <w:right w:val="single" w:sz="4" w:space="0" w:color="auto"/>
            </w:tcBorders>
            <w:shd w:val="clear" w:color="auto" w:fill="auto"/>
            <w:noWrap/>
            <w:vAlign w:val="bottom"/>
            <w:hideMark/>
          </w:tcPr>
          <w:p w14:paraId="3B2123D5"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2.500</w:t>
            </w:r>
          </w:p>
        </w:tc>
        <w:tc>
          <w:tcPr>
            <w:tcW w:w="1200" w:type="dxa"/>
            <w:tcBorders>
              <w:top w:val="nil"/>
              <w:left w:val="single" w:sz="4" w:space="0" w:color="auto"/>
              <w:bottom w:val="nil"/>
              <w:right w:val="single" w:sz="4" w:space="0" w:color="auto"/>
            </w:tcBorders>
            <w:shd w:val="clear" w:color="auto" w:fill="auto"/>
            <w:noWrap/>
            <w:vAlign w:val="bottom"/>
            <w:hideMark/>
          </w:tcPr>
          <w:p w14:paraId="01687D1F"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6.00</w:t>
            </w:r>
          </w:p>
        </w:tc>
      </w:tr>
      <w:tr w:rsidR="001318FE" w:rsidRPr="00FD5131" w14:paraId="5C47C2B1" w14:textId="77777777" w:rsidTr="00817C85">
        <w:trPr>
          <w:trHeight w:val="290"/>
        </w:trPr>
        <w:tc>
          <w:tcPr>
            <w:tcW w:w="640" w:type="dxa"/>
            <w:tcBorders>
              <w:top w:val="nil"/>
              <w:left w:val="single" w:sz="4" w:space="0" w:color="auto"/>
              <w:bottom w:val="nil"/>
              <w:right w:val="nil"/>
            </w:tcBorders>
            <w:shd w:val="clear" w:color="auto" w:fill="auto"/>
            <w:noWrap/>
            <w:vAlign w:val="bottom"/>
            <w:hideMark/>
          </w:tcPr>
          <w:p w14:paraId="05A86389"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17</w:t>
            </w:r>
          </w:p>
        </w:tc>
        <w:tc>
          <w:tcPr>
            <w:tcW w:w="4260" w:type="dxa"/>
            <w:tcBorders>
              <w:top w:val="nil"/>
              <w:left w:val="nil"/>
              <w:bottom w:val="nil"/>
              <w:right w:val="nil"/>
            </w:tcBorders>
            <w:shd w:val="clear" w:color="auto" w:fill="auto"/>
            <w:noWrap/>
            <w:vAlign w:val="bottom"/>
            <w:hideMark/>
          </w:tcPr>
          <w:p w14:paraId="27FF36A1"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Schelpweg, Westkapelle-Domburg</w:t>
            </w:r>
          </w:p>
        </w:tc>
        <w:tc>
          <w:tcPr>
            <w:tcW w:w="1500" w:type="dxa"/>
            <w:tcBorders>
              <w:top w:val="nil"/>
              <w:left w:val="single" w:sz="8" w:space="0" w:color="auto"/>
              <w:bottom w:val="nil"/>
              <w:right w:val="single" w:sz="4" w:space="0" w:color="auto"/>
            </w:tcBorders>
            <w:shd w:val="clear" w:color="auto" w:fill="auto"/>
            <w:noWrap/>
            <w:vAlign w:val="bottom"/>
            <w:hideMark/>
          </w:tcPr>
          <w:p w14:paraId="04DF94FF"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1.400-2.100</w:t>
            </w:r>
          </w:p>
        </w:tc>
        <w:tc>
          <w:tcPr>
            <w:tcW w:w="1200" w:type="dxa"/>
            <w:tcBorders>
              <w:top w:val="nil"/>
              <w:left w:val="single" w:sz="4" w:space="0" w:color="auto"/>
              <w:bottom w:val="nil"/>
              <w:right w:val="single" w:sz="4" w:space="0" w:color="auto"/>
            </w:tcBorders>
            <w:shd w:val="clear" w:color="auto" w:fill="auto"/>
            <w:noWrap/>
            <w:vAlign w:val="bottom"/>
            <w:hideMark/>
          </w:tcPr>
          <w:p w14:paraId="1063B5F2"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7.00-10.00</w:t>
            </w:r>
          </w:p>
        </w:tc>
      </w:tr>
      <w:tr w:rsidR="001318FE" w:rsidRPr="00FD5131" w14:paraId="506CC0FD" w14:textId="77777777" w:rsidTr="00817C85">
        <w:trPr>
          <w:trHeight w:val="290"/>
        </w:trPr>
        <w:tc>
          <w:tcPr>
            <w:tcW w:w="640" w:type="dxa"/>
            <w:tcBorders>
              <w:top w:val="nil"/>
              <w:left w:val="single" w:sz="4" w:space="0" w:color="auto"/>
              <w:bottom w:val="nil"/>
              <w:right w:val="nil"/>
            </w:tcBorders>
            <w:shd w:val="clear" w:color="auto" w:fill="auto"/>
            <w:noWrap/>
            <w:vAlign w:val="bottom"/>
            <w:hideMark/>
          </w:tcPr>
          <w:p w14:paraId="4804E438"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18</w:t>
            </w:r>
          </w:p>
        </w:tc>
        <w:tc>
          <w:tcPr>
            <w:tcW w:w="4260" w:type="dxa"/>
            <w:tcBorders>
              <w:top w:val="nil"/>
              <w:left w:val="nil"/>
              <w:bottom w:val="nil"/>
              <w:right w:val="nil"/>
            </w:tcBorders>
            <w:shd w:val="clear" w:color="auto" w:fill="auto"/>
            <w:noWrap/>
            <w:vAlign w:val="bottom"/>
            <w:hideMark/>
          </w:tcPr>
          <w:p w14:paraId="7EB40751"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proofErr w:type="spellStart"/>
            <w:r w:rsidRPr="00FD5131">
              <w:rPr>
                <w:rFonts w:ascii="Calibri" w:hAnsi="Calibri" w:cs="Calibri"/>
                <w:color w:val="000000"/>
                <w:sz w:val="22"/>
                <w:szCs w:val="22"/>
              </w:rPr>
              <w:t>Domburgseweg</w:t>
            </w:r>
            <w:proofErr w:type="spellEnd"/>
            <w:r w:rsidRPr="00FD5131">
              <w:rPr>
                <w:rFonts w:ascii="Calibri" w:hAnsi="Calibri" w:cs="Calibri"/>
                <w:color w:val="000000"/>
                <w:sz w:val="22"/>
                <w:szCs w:val="22"/>
              </w:rPr>
              <w:t xml:space="preserve"> (N287), Domburg-</w:t>
            </w:r>
            <w:proofErr w:type="spellStart"/>
            <w:r w:rsidRPr="00FD5131">
              <w:rPr>
                <w:rFonts w:ascii="Calibri" w:hAnsi="Calibri" w:cs="Calibri"/>
                <w:color w:val="000000"/>
                <w:sz w:val="22"/>
                <w:szCs w:val="22"/>
              </w:rPr>
              <w:t>Oostk</w:t>
            </w:r>
            <w:proofErr w:type="spellEnd"/>
            <w:r w:rsidRPr="00FD5131">
              <w:rPr>
                <w:rFonts w:ascii="Calibri" w:hAnsi="Calibri" w:cs="Calibri"/>
                <w:color w:val="000000"/>
                <w:sz w:val="22"/>
                <w:szCs w:val="22"/>
              </w:rPr>
              <w:t>.</w:t>
            </w:r>
          </w:p>
        </w:tc>
        <w:tc>
          <w:tcPr>
            <w:tcW w:w="1500" w:type="dxa"/>
            <w:tcBorders>
              <w:top w:val="nil"/>
              <w:left w:val="single" w:sz="8" w:space="0" w:color="auto"/>
              <w:bottom w:val="nil"/>
              <w:right w:val="single" w:sz="4" w:space="0" w:color="auto"/>
            </w:tcBorders>
            <w:shd w:val="clear" w:color="auto" w:fill="auto"/>
            <w:noWrap/>
            <w:vAlign w:val="bottom"/>
            <w:hideMark/>
          </w:tcPr>
          <w:p w14:paraId="5B89997F"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4.200</w:t>
            </w:r>
          </w:p>
        </w:tc>
        <w:tc>
          <w:tcPr>
            <w:tcW w:w="1200" w:type="dxa"/>
            <w:tcBorders>
              <w:top w:val="nil"/>
              <w:left w:val="single" w:sz="4" w:space="0" w:color="auto"/>
              <w:bottom w:val="nil"/>
              <w:right w:val="single" w:sz="4" w:space="0" w:color="auto"/>
            </w:tcBorders>
            <w:shd w:val="clear" w:color="auto" w:fill="auto"/>
            <w:noWrap/>
            <w:vAlign w:val="bottom"/>
            <w:hideMark/>
          </w:tcPr>
          <w:p w14:paraId="48D28CB4"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6.00</w:t>
            </w:r>
          </w:p>
        </w:tc>
      </w:tr>
      <w:tr w:rsidR="001318FE" w:rsidRPr="00FD5131" w14:paraId="1AFC473C" w14:textId="77777777" w:rsidTr="00817C85">
        <w:trPr>
          <w:trHeight w:val="290"/>
        </w:trPr>
        <w:tc>
          <w:tcPr>
            <w:tcW w:w="640" w:type="dxa"/>
            <w:tcBorders>
              <w:top w:val="nil"/>
              <w:left w:val="single" w:sz="4" w:space="0" w:color="auto"/>
              <w:bottom w:val="nil"/>
              <w:right w:val="nil"/>
            </w:tcBorders>
            <w:shd w:val="clear" w:color="auto" w:fill="auto"/>
            <w:noWrap/>
            <w:vAlign w:val="bottom"/>
            <w:hideMark/>
          </w:tcPr>
          <w:p w14:paraId="77347D74"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19</w:t>
            </w:r>
          </w:p>
        </w:tc>
        <w:tc>
          <w:tcPr>
            <w:tcW w:w="4260" w:type="dxa"/>
            <w:tcBorders>
              <w:top w:val="nil"/>
              <w:left w:val="nil"/>
              <w:bottom w:val="nil"/>
              <w:right w:val="nil"/>
            </w:tcBorders>
            <w:shd w:val="clear" w:color="auto" w:fill="auto"/>
            <w:noWrap/>
            <w:vAlign w:val="bottom"/>
            <w:hideMark/>
          </w:tcPr>
          <w:p w14:paraId="33BDB949"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Grijpskerkseweg-Oostkapelseweg</w:t>
            </w:r>
          </w:p>
        </w:tc>
        <w:tc>
          <w:tcPr>
            <w:tcW w:w="1500" w:type="dxa"/>
            <w:tcBorders>
              <w:top w:val="nil"/>
              <w:left w:val="single" w:sz="8" w:space="0" w:color="auto"/>
              <w:bottom w:val="nil"/>
              <w:right w:val="single" w:sz="4" w:space="0" w:color="auto"/>
            </w:tcBorders>
            <w:shd w:val="clear" w:color="auto" w:fill="auto"/>
            <w:noWrap/>
            <w:vAlign w:val="bottom"/>
            <w:hideMark/>
          </w:tcPr>
          <w:p w14:paraId="1079FFF6"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2.000</w:t>
            </w:r>
          </w:p>
        </w:tc>
        <w:tc>
          <w:tcPr>
            <w:tcW w:w="1200" w:type="dxa"/>
            <w:tcBorders>
              <w:top w:val="nil"/>
              <w:left w:val="single" w:sz="4" w:space="0" w:color="auto"/>
              <w:bottom w:val="nil"/>
              <w:right w:val="single" w:sz="4" w:space="0" w:color="auto"/>
            </w:tcBorders>
            <w:shd w:val="clear" w:color="auto" w:fill="auto"/>
            <w:noWrap/>
            <w:vAlign w:val="bottom"/>
            <w:hideMark/>
          </w:tcPr>
          <w:p w14:paraId="335D3D0F"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6.00</w:t>
            </w:r>
          </w:p>
        </w:tc>
      </w:tr>
      <w:tr w:rsidR="001318FE" w:rsidRPr="00FD5131" w14:paraId="1C3CEB57" w14:textId="77777777" w:rsidTr="00817C85">
        <w:trPr>
          <w:trHeight w:val="290"/>
        </w:trPr>
        <w:tc>
          <w:tcPr>
            <w:tcW w:w="640" w:type="dxa"/>
            <w:tcBorders>
              <w:top w:val="nil"/>
              <w:left w:val="single" w:sz="4" w:space="0" w:color="auto"/>
              <w:bottom w:val="nil"/>
              <w:right w:val="nil"/>
            </w:tcBorders>
            <w:shd w:val="clear" w:color="auto" w:fill="auto"/>
            <w:noWrap/>
            <w:vAlign w:val="bottom"/>
            <w:hideMark/>
          </w:tcPr>
          <w:p w14:paraId="5B459A05"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20</w:t>
            </w:r>
          </w:p>
        </w:tc>
        <w:tc>
          <w:tcPr>
            <w:tcW w:w="4260" w:type="dxa"/>
            <w:tcBorders>
              <w:top w:val="nil"/>
              <w:left w:val="nil"/>
              <w:bottom w:val="nil"/>
              <w:right w:val="nil"/>
            </w:tcBorders>
            <w:shd w:val="clear" w:color="auto" w:fill="auto"/>
            <w:noWrap/>
            <w:vAlign w:val="bottom"/>
            <w:hideMark/>
          </w:tcPr>
          <w:p w14:paraId="183287C3"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Middelburgseweg-Walcherseweg</w:t>
            </w:r>
          </w:p>
        </w:tc>
        <w:tc>
          <w:tcPr>
            <w:tcW w:w="1500" w:type="dxa"/>
            <w:tcBorders>
              <w:top w:val="nil"/>
              <w:left w:val="single" w:sz="8" w:space="0" w:color="auto"/>
              <w:bottom w:val="nil"/>
              <w:right w:val="single" w:sz="4" w:space="0" w:color="auto"/>
            </w:tcBorders>
            <w:shd w:val="clear" w:color="auto" w:fill="auto"/>
            <w:noWrap/>
            <w:vAlign w:val="bottom"/>
            <w:hideMark/>
          </w:tcPr>
          <w:p w14:paraId="658F046D"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4.300-4.500</w:t>
            </w:r>
          </w:p>
        </w:tc>
        <w:tc>
          <w:tcPr>
            <w:tcW w:w="1200" w:type="dxa"/>
            <w:tcBorders>
              <w:top w:val="nil"/>
              <w:left w:val="single" w:sz="4" w:space="0" w:color="auto"/>
              <w:bottom w:val="nil"/>
              <w:right w:val="single" w:sz="4" w:space="0" w:color="auto"/>
            </w:tcBorders>
            <w:shd w:val="clear" w:color="auto" w:fill="auto"/>
            <w:noWrap/>
            <w:vAlign w:val="bottom"/>
            <w:hideMark/>
          </w:tcPr>
          <w:p w14:paraId="3AA9B977"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6.00</w:t>
            </w:r>
          </w:p>
        </w:tc>
      </w:tr>
      <w:tr w:rsidR="001318FE" w:rsidRPr="00FD5131" w14:paraId="3E33AB98" w14:textId="77777777" w:rsidTr="00817C85">
        <w:trPr>
          <w:trHeight w:val="290"/>
        </w:trPr>
        <w:tc>
          <w:tcPr>
            <w:tcW w:w="640" w:type="dxa"/>
            <w:tcBorders>
              <w:top w:val="nil"/>
              <w:left w:val="single" w:sz="4" w:space="0" w:color="auto"/>
              <w:bottom w:val="nil"/>
              <w:right w:val="nil"/>
            </w:tcBorders>
            <w:shd w:val="clear" w:color="auto" w:fill="auto"/>
            <w:noWrap/>
            <w:vAlign w:val="bottom"/>
            <w:hideMark/>
          </w:tcPr>
          <w:p w14:paraId="681D2BAA"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21</w:t>
            </w:r>
          </w:p>
        </w:tc>
        <w:tc>
          <w:tcPr>
            <w:tcW w:w="4260" w:type="dxa"/>
            <w:tcBorders>
              <w:top w:val="nil"/>
              <w:left w:val="nil"/>
              <w:bottom w:val="nil"/>
              <w:right w:val="nil"/>
            </w:tcBorders>
            <w:shd w:val="clear" w:color="auto" w:fill="auto"/>
            <w:noWrap/>
            <w:vAlign w:val="bottom"/>
            <w:hideMark/>
          </w:tcPr>
          <w:p w14:paraId="42210867"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Wilgenhoekweg, Serooskerke-St-Laurens</w:t>
            </w:r>
          </w:p>
        </w:tc>
        <w:tc>
          <w:tcPr>
            <w:tcW w:w="1500" w:type="dxa"/>
            <w:tcBorders>
              <w:top w:val="nil"/>
              <w:left w:val="single" w:sz="8" w:space="0" w:color="auto"/>
              <w:bottom w:val="nil"/>
              <w:right w:val="single" w:sz="4" w:space="0" w:color="auto"/>
            </w:tcBorders>
            <w:shd w:val="clear" w:color="auto" w:fill="auto"/>
            <w:noWrap/>
            <w:vAlign w:val="bottom"/>
            <w:hideMark/>
          </w:tcPr>
          <w:p w14:paraId="084C23A0"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3.500</w:t>
            </w:r>
          </w:p>
        </w:tc>
        <w:tc>
          <w:tcPr>
            <w:tcW w:w="1200" w:type="dxa"/>
            <w:tcBorders>
              <w:top w:val="nil"/>
              <w:left w:val="single" w:sz="4" w:space="0" w:color="auto"/>
              <w:bottom w:val="nil"/>
              <w:right w:val="single" w:sz="4" w:space="0" w:color="auto"/>
            </w:tcBorders>
            <w:shd w:val="clear" w:color="auto" w:fill="auto"/>
            <w:noWrap/>
            <w:vAlign w:val="bottom"/>
            <w:hideMark/>
          </w:tcPr>
          <w:p w14:paraId="6BFF5A2F"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7.20</w:t>
            </w:r>
          </w:p>
        </w:tc>
      </w:tr>
      <w:tr w:rsidR="001318FE" w:rsidRPr="00FD5131" w14:paraId="67DF7D2F" w14:textId="77777777" w:rsidTr="00817C85">
        <w:trPr>
          <w:trHeight w:val="290"/>
        </w:trPr>
        <w:tc>
          <w:tcPr>
            <w:tcW w:w="640" w:type="dxa"/>
            <w:tcBorders>
              <w:top w:val="nil"/>
              <w:left w:val="single" w:sz="4" w:space="0" w:color="auto"/>
              <w:bottom w:val="nil"/>
              <w:right w:val="nil"/>
            </w:tcBorders>
            <w:shd w:val="clear" w:color="auto" w:fill="auto"/>
            <w:noWrap/>
            <w:vAlign w:val="bottom"/>
            <w:hideMark/>
          </w:tcPr>
          <w:p w14:paraId="5F4ABD0F"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22</w:t>
            </w:r>
          </w:p>
        </w:tc>
        <w:tc>
          <w:tcPr>
            <w:tcW w:w="4260" w:type="dxa"/>
            <w:tcBorders>
              <w:top w:val="nil"/>
              <w:left w:val="nil"/>
              <w:bottom w:val="nil"/>
              <w:right w:val="nil"/>
            </w:tcBorders>
            <w:shd w:val="clear" w:color="auto" w:fill="auto"/>
            <w:noWrap/>
            <w:vAlign w:val="bottom"/>
            <w:hideMark/>
          </w:tcPr>
          <w:p w14:paraId="5143D64B"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Leliëndaalseweg, St-Laurens-Middelburg</w:t>
            </w:r>
          </w:p>
        </w:tc>
        <w:tc>
          <w:tcPr>
            <w:tcW w:w="1500" w:type="dxa"/>
            <w:tcBorders>
              <w:top w:val="nil"/>
              <w:left w:val="single" w:sz="8" w:space="0" w:color="auto"/>
              <w:bottom w:val="nil"/>
              <w:right w:val="single" w:sz="4" w:space="0" w:color="auto"/>
            </w:tcBorders>
            <w:shd w:val="clear" w:color="auto" w:fill="auto"/>
            <w:noWrap/>
            <w:vAlign w:val="bottom"/>
            <w:hideMark/>
          </w:tcPr>
          <w:p w14:paraId="3280E007"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FF0000"/>
                <w:sz w:val="22"/>
                <w:szCs w:val="22"/>
              </w:rPr>
            </w:pPr>
            <w:r w:rsidRPr="00FD5131">
              <w:rPr>
                <w:rFonts w:ascii="Calibri" w:hAnsi="Calibri" w:cs="Calibri"/>
                <w:sz w:val="22"/>
                <w:szCs w:val="22"/>
              </w:rPr>
              <w:t>3.900-</w:t>
            </w:r>
            <w:r w:rsidRPr="00FD5131">
              <w:rPr>
                <w:rFonts w:ascii="Calibri" w:hAnsi="Calibri" w:cs="Calibri"/>
                <w:color w:val="FF0000"/>
                <w:sz w:val="22"/>
                <w:szCs w:val="22"/>
              </w:rPr>
              <w:t>4.300</w:t>
            </w:r>
          </w:p>
        </w:tc>
        <w:tc>
          <w:tcPr>
            <w:tcW w:w="1200" w:type="dxa"/>
            <w:tcBorders>
              <w:top w:val="nil"/>
              <w:left w:val="single" w:sz="4" w:space="0" w:color="auto"/>
              <w:bottom w:val="nil"/>
              <w:right w:val="single" w:sz="4" w:space="0" w:color="auto"/>
            </w:tcBorders>
            <w:shd w:val="clear" w:color="auto" w:fill="auto"/>
            <w:noWrap/>
            <w:vAlign w:val="bottom"/>
            <w:hideMark/>
          </w:tcPr>
          <w:p w14:paraId="151F2BC9"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6.70-7.50</w:t>
            </w:r>
          </w:p>
        </w:tc>
      </w:tr>
      <w:tr w:rsidR="001318FE" w:rsidRPr="00FD5131" w14:paraId="20341110" w14:textId="77777777" w:rsidTr="00817C85">
        <w:trPr>
          <w:trHeight w:val="290"/>
        </w:trPr>
        <w:tc>
          <w:tcPr>
            <w:tcW w:w="640" w:type="dxa"/>
            <w:tcBorders>
              <w:top w:val="nil"/>
              <w:left w:val="single" w:sz="4" w:space="0" w:color="auto"/>
              <w:bottom w:val="nil"/>
              <w:right w:val="nil"/>
            </w:tcBorders>
            <w:shd w:val="clear" w:color="auto" w:fill="auto"/>
            <w:noWrap/>
            <w:vAlign w:val="bottom"/>
            <w:hideMark/>
          </w:tcPr>
          <w:p w14:paraId="03D252A3"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23</w:t>
            </w:r>
          </w:p>
        </w:tc>
        <w:tc>
          <w:tcPr>
            <w:tcW w:w="4260" w:type="dxa"/>
            <w:tcBorders>
              <w:top w:val="nil"/>
              <w:left w:val="nil"/>
              <w:bottom w:val="nil"/>
              <w:right w:val="nil"/>
            </w:tcBorders>
            <w:shd w:val="clear" w:color="auto" w:fill="auto"/>
            <w:noWrap/>
            <w:vAlign w:val="bottom"/>
            <w:hideMark/>
          </w:tcPr>
          <w:p w14:paraId="36B8F388"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Gapingseweg, Serooskerke-Gapinge</w:t>
            </w:r>
          </w:p>
        </w:tc>
        <w:tc>
          <w:tcPr>
            <w:tcW w:w="1500" w:type="dxa"/>
            <w:tcBorders>
              <w:top w:val="nil"/>
              <w:left w:val="single" w:sz="8" w:space="0" w:color="auto"/>
              <w:bottom w:val="nil"/>
              <w:right w:val="single" w:sz="4" w:space="0" w:color="auto"/>
            </w:tcBorders>
            <w:shd w:val="clear" w:color="auto" w:fill="auto"/>
            <w:noWrap/>
            <w:vAlign w:val="bottom"/>
            <w:hideMark/>
          </w:tcPr>
          <w:p w14:paraId="70638AB6"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1.800-2.200</w:t>
            </w:r>
          </w:p>
        </w:tc>
        <w:tc>
          <w:tcPr>
            <w:tcW w:w="1200" w:type="dxa"/>
            <w:tcBorders>
              <w:top w:val="nil"/>
              <w:left w:val="single" w:sz="4" w:space="0" w:color="auto"/>
              <w:bottom w:val="nil"/>
              <w:right w:val="single" w:sz="4" w:space="0" w:color="auto"/>
            </w:tcBorders>
            <w:shd w:val="clear" w:color="auto" w:fill="auto"/>
            <w:noWrap/>
            <w:vAlign w:val="bottom"/>
            <w:hideMark/>
          </w:tcPr>
          <w:p w14:paraId="35CD4DF2"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5.50-6.50</w:t>
            </w:r>
          </w:p>
        </w:tc>
      </w:tr>
      <w:tr w:rsidR="001318FE" w:rsidRPr="00FD5131" w14:paraId="681CE4DD" w14:textId="77777777" w:rsidTr="00817C85">
        <w:trPr>
          <w:trHeight w:val="290"/>
        </w:trPr>
        <w:tc>
          <w:tcPr>
            <w:tcW w:w="640" w:type="dxa"/>
            <w:tcBorders>
              <w:top w:val="nil"/>
              <w:left w:val="single" w:sz="4" w:space="0" w:color="auto"/>
              <w:bottom w:val="nil"/>
              <w:right w:val="nil"/>
            </w:tcBorders>
            <w:shd w:val="clear" w:color="auto" w:fill="auto"/>
            <w:noWrap/>
            <w:vAlign w:val="bottom"/>
            <w:hideMark/>
          </w:tcPr>
          <w:p w14:paraId="087F459E"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24</w:t>
            </w:r>
          </w:p>
        </w:tc>
        <w:tc>
          <w:tcPr>
            <w:tcW w:w="4260" w:type="dxa"/>
            <w:tcBorders>
              <w:top w:val="nil"/>
              <w:left w:val="nil"/>
              <w:bottom w:val="nil"/>
              <w:right w:val="nil"/>
            </w:tcBorders>
            <w:shd w:val="clear" w:color="auto" w:fill="auto"/>
            <w:noWrap/>
            <w:vAlign w:val="bottom"/>
            <w:hideMark/>
          </w:tcPr>
          <w:p w14:paraId="159E77B9"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Bosweg, Veere</w:t>
            </w:r>
          </w:p>
        </w:tc>
        <w:tc>
          <w:tcPr>
            <w:tcW w:w="1500" w:type="dxa"/>
            <w:tcBorders>
              <w:top w:val="nil"/>
              <w:left w:val="single" w:sz="8" w:space="0" w:color="auto"/>
              <w:bottom w:val="nil"/>
              <w:right w:val="single" w:sz="4" w:space="0" w:color="auto"/>
            </w:tcBorders>
            <w:shd w:val="clear" w:color="auto" w:fill="auto"/>
            <w:noWrap/>
            <w:vAlign w:val="bottom"/>
            <w:hideMark/>
          </w:tcPr>
          <w:p w14:paraId="7B63A5F5"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2.000</w:t>
            </w:r>
          </w:p>
        </w:tc>
        <w:tc>
          <w:tcPr>
            <w:tcW w:w="1200" w:type="dxa"/>
            <w:tcBorders>
              <w:top w:val="nil"/>
              <w:left w:val="single" w:sz="4" w:space="0" w:color="auto"/>
              <w:bottom w:val="nil"/>
              <w:right w:val="single" w:sz="4" w:space="0" w:color="auto"/>
            </w:tcBorders>
            <w:shd w:val="clear" w:color="auto" w:fill="auto"/>
            <w:noWrap/>
            <w:vAlign w:val="bottom"/>
            <w:hideMark/>
          </w:tcPr>
          <w:p w14:paraId="38E29939"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5.80</w:t>
            </w:r>
          </w:p>
        </w:tc>
      </w:tr>
      <w:tr w:rsidR="001318FE" w:rsidRPr="00FD5131" w14:paraId="2259B7D3" w14:textId="77777777" w:rsidTr="00817C85">
        <w:trPr>
          <w:trHeight w:val="300"/>
        </w:trPr>
        <w:tc>
          <w:tcPr>
            <w:tcW w:w="640" w:type="dxa"/>
            <w:tcBorders>
              <w:top w:val="nil"/>
              <w:left w:val="single" w:sz="4" w:space="0" w:color="auto"/>
              <w:bottom w:val="single" w:sz="4" w:space="0" w:color="auto"/>
              <w:right w:val="nil"/>
            </w:tcBorders>
            <w:shd w:val="clear" w:color="auto" w:fill="auto"/>
            <w:noWrap/>
            <w:vAlign w:val="bottom"/>
            <w:hideMark/>
          </w:tcPr>
          <w:p w14:paraId="3784E53A"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25</w:t>
            </w:r>
          </w:p>
        </w:tc>
        <w:tc>
          <w:tcPr>
            <w:tcW w:w="4260" w:type="dxa"/>
            <w:tcBorders>
              <w:top w:val="nil"/>
              <w:left w:val="nil"/>
              <w:bottom w:val="single" w:sz="4" w:space="0" w:color="auto"/>
              <w:right w:val="nil"/>
            </w:tcBorders>
            <w:shd w:val="clear" w:color="auto" w:fill="auto"/>
            <w:noWrap/>
            <w:vAlign w:val="bottom"/>
            <w:hideMark/>
          </w:tcPr>
          <w:p w14:paraId="005AADFA"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Kreekweg-Polredijk, Veere-Vrouwenpolder</w:t>
            </w:r>
          </w:p>
        </w:tc>
        <w:tc>
          <w:tcPr>
            <w:tcW w:w="1500" w:type="dxa"/>
            <w:tcBorders>
              <w:top w:val="nil"/>
              <w:left w:val="single" w:sz="8" w:space="0" w:color="auto"/>
              <w:bottom w:val="single" w:sz="4" w:space="0" w:color="auto"/>
              <w:right w:val="single" w:sz="4" w:space="0" w:color="auto"/>
            </w:tcBorders>
            <w:shd w:val="clear" w:color="auto" w:fill="auto"/>
            <w:noWrap/>
            <w:vAlign w:val="bottom"/>
            <w:hideMark/>
          </w:tcPr>
          <w:p w14:paraId="31D1035F"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1.500-2.100</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A7B2C27" w14:textId="77777777" w:rsidR="001318FE" w:rsidRPr="00FD5131" w:rsidRDefault="001318FE" w:rsidP="00D706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0"/>
              <w:jc w:val="both"/>
              <w:rPr>
                <w:rFonts w:ascii="Calibri" w:hAnsi="Calibri" w:cs="Calibri"/>
                <w:color w:val="000000"/>
                <w:sz w:val="22"/>
                <w:szCs w:val="22"/>
              </w:rPr>
            </w:pPr>
            <w:r w:rsidRPr="00FD5131">
              <w:rPr>
                <w:rFonts w:ascii="Calibri" w:hAnsi="Calibri" w:cs="Calibri"/>
                <w:color w:val="000000"/>
                <w:sz w:val="22"/>
                <w:szCs w:val="22"/>
              </w:rPr>
              <w:t>5.60</w:t>
            </w:r>
          </w:p>
        </w:tc>
      </w:tr>
    </w:tbl>
    <w:p w14:paraId="66EDE374" w14:textId="77777777" w:rsidR="001318FE" w:rsidRDefault="001318FE" w:rsidP="00D70631">
      <w:pPr>
        <w:spacing w:before="0"/>
        <w:jc w:val="both"/>
        <w:rPr>
          <w:sz w:val="18"/>
          <w:szCs w:val="18"/>
        </w:rPr>
      </w:pPr>
    </w:p>
    <w:p w14:paraId="4F3BD61F" w14:textId="77777777" w:rsidR="001318FE" w:rsidRPr="00FD5131" w:rsidRDefault="001318FE" w:rsidP="00D70631">
      <w:pPr>
        <w:spacing w:before="0"/>
        <w:jc w:val="both"/>
        <w:rPr>
          <w:sz w:val="24"/>
          <w:szCs w:val="24"/>
        </w:rPr>
      </w:pPr>
      <w:r w:rsidRPr="00FD5131">
        <w:rPr>
          <w:sz w:val="24"/>
          <w:szCs w:val="24"/>
        </w:rPr>
        <w:t>Zie ook de kaart op de volgende pagina.</w:t>
      </w:r>
    </w:p>
    <w:p w14:paraId="45923C34" w14:textId="77777777" w:rsidR="001318FE" w:rsidRPr="00DB45A0" w:rsidRDefault="001318FE" w:rsidP="00D70631">
      <w:pPr>
        <w:spacing w:before="0"/>
        <w:jc w:val="both"/>
        <w:rPr>
          <w:sz w:val="18"/>
          <w:szCs w:val="18"/>
        </w:rPr>
      </w:pPr>
      <w:r>
        <w:rPr>
          <w:noProof/>
          <w:sz w:val="18"/>
          <w:szCs w:val="18"/>
        </w:rPr>
        <w:lastRenderedPageBreak/>
        <w:drawing>
          <wp:inline distT="0" distB="0" distL="0" distR="0" wp14:anchorId="7A491DEE" wp14:editId="620E1B76">
            <wp:extent cx="5309235" cy="3754755"/>
            <wp:effectExtent l="0" t="0" r="571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CategoriseringWalcheren_Stroomweg_GOW_ETW1_20190627.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309235" cy="3754755"/>
                    </a:xfrm>
                    <a:prstGeom prst="rect">
                      <a:avLst/>
                    </a:prstGeom>
                  </pic:spPr>
                </pic:pic>
              </a:graphicData>
            </a:graphic>
          </wp:inline>
        </w:drawing>
      </w:r>
    </w:p>
    <w:p w14:paraId="161C61AC" w14:textId="77777777" w:rsidR="001318FE" w:rsidRDefault="001318FE" w:rsidP="00D70631">
      <w:pPr>
        <w:spacing w:before="0"/>
        <w:jc w:val="both"/>
        <w:rPr>
          <w:sz w:val="18"/>
          <w:szCs w:val="18"/>
        </w:rPr>
      </w:pPr>
    </w:p>
    <w:sectPr w:rsidR="001318FE" w:rsidSect="00254992">
      <w:headerReference w:type="even" r:id="rId21"/>
      <w:headerReference w:type="default" r:id="rId22"/>
      <w:footnotePr>
        <w:numFmt w:val="lowerLetter"/>
      </w:footnotePr>
      <w:endnotePr>
        <w:numFmt w:val="lowerLetter"/>
      </w:endnotePr>
      <w:type w:val="continuous"/>
      <w:pgSz w:w="11905" w:h="16837"/>
      <w:pgMar w:top="1933" w:right="1843" w:bottom="1560" w:left="1701" w:header="1418" w:footer="26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8369C" w14:textId="77777777" w:rsidR="00AD2D77" w:rsidRDefault="00AD2D77" w:rsidP="00C77E59">
      <w:r>
        <w:separator/>
      </w:r>
    </w:p>
  </w:endnote>
  <w:endnote w:type="continuationSeparator" w:id="0">
    <w:p w14:paraId="2144B231" w14:textId="77777777" w:rsidR="00AD2D77" w:rsidRDefault="00AD2D77" w:rsidP="00C77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legreya Sans">
    <w:panose1 w:val="020B0604020202020204"/>
    <w:charset w:val="00"/>
    <w:family w:val="modern"/>
    <w:pitch w:val="variable"/>
    <w:sig w:usb0="20000007" w:usb1="00000000" w:usb2="00000000" w:usb3="00000000" w:csb0="00000193" w:csb1="00000000"/>
  </w:font>
  <w:font w:name="Segoe UI">
    <w:altName w:val="Sylfaen"/>
    <w:panose1 w:val="020B0604020202020204"/>
    <w:charset w:val="00"/>
    <w:family w:val="swiss"/>
    <w:pitch w:val="variable"/>
    <w:sig w:usb0="E4002EFF" w:usb1="C000E47F" w:usb2="00000009" w:usb3="00000000" w:csb0="000001FF" w:csb1="00000000"/>
  </w:font>
  <w:font w:name="Segoe UI Semibold">
    <w:altName w:val="Sylfaen"/>
    <w:panose1 w:val="020B0604020202020204"/>
    <w:charset w:val="00"/>
    <w:family w:val="swiss"/>
    <w:pitch w:val="variable"/>
    <w:sig w:usb0="E4002EFF" w:usb1="C000E47F" w:usb2="00000009" w:usb3="00000000" w:csb0="000001FF" w:csb1="00000000"/>
  </w:font>
  <w:font w:name="Serifa BT">
    <w:altName w:val="Times New Roman"/>
    <w:panose1 w:val="020B0604020202020204"/>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Semilight">
    <w:altName w:val="Sylfaen"/>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Dolly Office">
    <w:altName w:val="Times New Roman"/>
    <w:panose1 w:val="020B0604020202020204"/>
    <w:charset w:val="00"/>
    <w:family w:val="modern"/>
    <w:pitch w:val="variable"/>
    <w:sig w:usb0="00000001" w:usb1="5000204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107FC" w14:textId="77777777" w:rsidR="0003004F" w:rsidRDefault="000300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Segoe UI Semibold" w:hAnsi="Segoe UI Semibold" w:cs="Segoe UI Semibold"/>
        <w:sz w:val="16"/>
        <w:szCs w:val="16"/>
      </w:rPr>
      <w:id w:val="119580015"/>
      <w:docPartObj>
        <w:docPartGallery w:val="Page Numbers (Bottom of Page)"/>
        <w:docPartUnique/>
      </w:docPartObj>
    </w:sdtPr>
    <w:sdtEndPr>
      <w:rPr>
        <w:color w:val="00B0F0"/>
      </w:rPr>
    </w:sdtEndPr>
    <w:sdtContent>
      <w:p w14:paraId="466CC2C7" w14:textId="77777777" w:rsidR="00DA5E28" w:rsidRPr="00E305C0" w:rsidRDefault="007E5512" w:rsidP="001C4C4A">
        <w:pPr>
          <w:pStyle w:val="Voettekst"/>
          <w:jc w:val="center"/>
          <w:rPr>
            <w:rFonts w:ascii="Segoe UI Semibold" w:hAnsi="Segoe UI Semibold" w:cs="Segoe UI Semibold"/>
            <w:color w:val="00B0F0"/>
            <w:sz w:val="16"/>
            <w:szCs w:val="16"/>
          </w:rPr>
        </w:pPr>
        <w:r w:rsidRPr="00E305C0">
          <w:rPr>
            <w:rFonts w:ascii="Segoe UI Semibold" w:hAnsi="Segoe UI Semibold" w:cs="Segoe UI Semibold"/>
            <w:color w:val="00B0F0"/>
            <w:sz w:val="16"/>
            <w:szCs w:val="16"/>
          </w:rPr>
          <w:fldChar w:fldCharType="begin"/>
        </w:r>
        <w:r w:rsidR="00DA5E28" w:rsidRPr="00E305C0">
          <w:rPr>
            <w:rFonts w:ascii="Segoe UI Semibold" w:hAnsi="Segoe UI Semibold" w:cs="Segoe UI Semibold"/>
            <w:color w:val="00B0F0"/>
            <w:sz w:val="16"/>
            <w:szCs w:val="16"/>
          </w:rPr>
          <w:instrText>PAGE   \* MERGEFORMAT</w:instrText>
        </w:r>
        <w:r w:rsidRPr="00E305C0">
          <w:rPr>
            <w:rFonts w:ascii="Segoe UI Semibold" w:hAnsi="Segoe UI Semibold" w:cs="Segoe UI Semibold"/>
            <w:color w:val="00B0F0"/>
            <w:sz w:val="16"/>
            <w:szCs w:val="16"/>
          </w:rPr>
          <w:fldChar w:fldCharType="separate"/>
        </w:r>
        <w:r w:rsidR="008F5725">
          <w:rPr>
            <w:rFonts w:ascii="Segoe UI Semibold" w:hAnsi="Segoe UI Semibold" w:cs="Segoe UI Semibold"/>
            <w:noProof/>
            <w:color w:val="00B0F0"/>
            <w:sz w:val="16"/>
            <w:szCs w:val="16"/>
          </w:rPr>
          <w:t>5</w:t>
        </w:r>
        <w:r w:rsidRPr="00E305C0">
          <w:rPr>
            <w:rFonts w:ascii="Segoe UI Semibold" w:hAnsi="Segoe UI Semibold" w:cs="Segoe UI Semibold"/>
            <w:color w:val="00B0F0"/>
            <w:sz w:val="16"/>
            <w:szCs w:val="16"/>
          </w:rPr>
          <w:fldChar w:fldCharType="end"/>
        </w:r>
        <w:r w:rsidR="00EE389C" w:rsidRPr="00E305C0">
          <w:rPr>
            <w:rFonts w:ascii="Segoe UI Semibold" w:hAnsi="Segoe UI Semibold" w:cs="Segoe UI Semibold"/>
            <w:color w:val="00B0F0"/>
            <w:sz w:val="16"/>
            <w:szCs w:val="16"/>
          </w:rPr>
          <w:t>/</w:t>
        </w:r>
        <w:r w:rsidR="00D27BDF" w:rsidRPr="00E305C0">
          <w:rPr>
            <w:rFonts w:ascii="Segoe UI Semibold" w:hAnsi="Segoe UI Semibold" w:cs="Segoe UI Semibold"/>
            <w:color w:val="00B0F0"/>
            <w:sz w:val="16"/>
            <w:szCs w:val="16"/>
          </w:rPr>
          <w:fldChar w:fldCharType="begin"/>
        </w:r>
        <w:r w:rsidR="00D27BDF" w:rsidRPr="00E305C0">
          <w:rPr>
            <w:rFonts w:ascii="Segoe UI Semibold" w:hAnsi="Segoe UI Semibold" w:cs="Segoe UI Semibold"/>
            <w:color w:val="00B0F0"/>
            <w:sz w:val="16"/>
            <w:szCs w:val="16"/>
          </w:rPr>
          <w:instrText xml:space="preserve"> NUMPAGES   \* MERGEFORMAT </w:instrText>
        </w:r>
        <w:r w:rsidR="00D27BDF" w:rsidRPr="00E305C0">
          <w:rPr>
            <w:rFonts w:ascii="Segoe UI Semibold" w:hAnsi="Segoe UI Semibold" w:cs="Segoe UI Semibold"/>
            <w:color w:val="00B0F0"/>
            <w:sz w:val="16"/>
            <w:szCs w:val="16"/>
          </w:rPr>
          <w:fldChar w:fldCharType="separate"/>
        </w:r>
        <w:r w:rsidR="008F5725">
          <w:rPr>
            <w:rFonts w:ascii="Segoe UI Semibold" w:hAnsi="Segoe UI Semibold" w:cs="Segoe UI Semibold"/>
            <w:noProof/>
            <w:color w:val="00B0F0"/>
            <w:sz w:val="16"/>
            <w:szCs w:val="16"/>
          </w:rPr>
          <w:t>5</w:t>
        </w:r>
        <w:r w:rsidR="00D27BDF" w:rsidRPr="00E305C0">
          <w:rPr>
            <w:rFonts w:ascii="Segoe UI Semibold" w:hAnsi="Segoe UI Semibold" w:cs="Segoe UI Semibold"/>
            <w:noProof/>
            <w:color w:val="00B0F0"/>
            <w:sz w:val="16"/>
            <w:szCs w:val="16"/>
          </w:rPr>
          <w:fldChar w:fldCharType="end"/>
        </w:r>
      </w:p>
    </w:sdtContent>
  </w:sdt>
  <w:p w14:paraId="557921C9" w14:textId="77777777" w:rsidR="00DA5E28" w:rsidRDefault="00DA5E28" w:rsidP="00C77E5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00B0F0"/>
        <w:sz w:val="16"/>
        <w:szCs w:val="16"/>
      </w:rPr>
      <w:id w:val="5256131"/>
      <w:docPartObj>
        <w:docPartGallery w:val="Page Numbers (Bottom of Page)"/>
        <w:docPartUnique/>
      </w:docPartObj>
    </w:sdtPr>
    <w:sdtEndPr>
      <w:rPr>
        <w:rFonts w:ascii="Segoe UI Semibold" w:hAnsi="Segoe UI Semibold" w:cs="Segoe UI Semibold"/>
      </w:rPr>
    </w:sdtEndPr>
    <w:sdtContent>
      <w:p w14:paraId="00FDCBB1" w14:textId="77777777" w:rsidR="00385C50" w:rsidRPr="00E305C0" w:rsidRDefault="00385C50" w:rsidP="00385C50">
        <w:pPr>
          <w:pStyle w:val="Voettekst"/>
          <w:jc w:val="center"/>
          <w:rPr>
            <w:rFonts w:ascii="Segoe UI Semibold" w:hAnsi="Segoe UI Semibold" w:cs="Segoe UI Semibold"/>
            <w:color w:val="00B0F0"/>
            <w:sz w:val="16"/>
            <w:szCs w:val="16"/>
          </w:rPr>
        </w:pPr>
        <w:r w:rsidRPr="00E305C0">
          <w:rPr>
            <w:rFonts w:ascii="Segoe UI Semibold" w:hAnsi="Segoe UI Semibold" w:cs="Segoe UI Semibold"/>
            <w:color w:val="00B0F0"/>
            <w:sz w:val="16"/>
            <w:szCs w:val="16"/>
          </w:rPr>
          <w:fldChar w:fldCharType="begin"/>
        </w:r>
        <w:r w:rsidRPr="00E305C0">
          <w:rPr>
            <w:rFonts w:ascii="Segoe UI Semibold" w:hAnsi="Segoe UI Semibold" w:cs="Segoe UI Semibold"/>
            <w:color w:val="00B0F0"/>
            <w:sz w:val="16"/>
            <w:szCs w:val="16"/>
          </w:rPr>
          <w:instrText>PAGE   \* MERGEFORMAT</w:instrText>
        </w:r>
        <w:r w:rsidRPr="00E305C0">
          <w:rPr>
            <w:rFonts w:ascii="Segoe UI Semibold" w:hAnsi="Segoe UI Semibold" w:cs="Segoe UI Semibold"/>
            <w:color w:val="00B0F0"/>
            <w:sz w:val="16"/>
            <w:szCs w:val="16"/>
          </w:rPr>
          <w:fldChar w:fldCharType="separate"/>
        </w:r>
        <w:r w:rsidR="00D935E3">
          <w:rPr>
            <w:rFonts w:ascii="Segoe UI Semibold" w:hAnsi="Segoe UI Semibold" w:cs="Segoe UI Semibold"/>
            <w:noProof/>
            <w:color w:val="00B0F0"/>
            <w:sz w:val="16"/>
            <w:szCs w:val="16"/>
          </w:rPr>
          <w:t>1</w:t>
        </w:r>
        <w:r w:rsidRPr="00E305C0">
          <w:rPr>
            <w:rFonts w:ascii="Segoe UI Semibold" w:hAnsi="Segoe UI Semibold" w:cs="Segoe UI Semibold"/>
            <w:color w:val="00B0F0"/>
            <w:sz w:val="16"/>
            <w:szCs w:val="16"/>
          </w:rPr>
          <w:fldChar w:fldCharType="end"/>
        </w:r>
        <w:r w:rsidRPr="00E305C0">
          <w:rPr>
            <w:rFonts w:ascii="Segoe UI Semibold" w:hAnsi="Segoe UI Semibold" w:cs="Segoe UI Semibold"/>
            <w:color w:val="00B0F0"/>
            <w:sz w:val="16"/>
            <w:szCs w:val="16"/>
          </w:rPr>
          <w:t>/</w:t>
        </w:r>
        <w:r w:rsidRPr="00E305C0">
          <w:rPr>
            <w:rFonts w:ascii="Segoe UI Semibold" w:hAnsi="Segoe UI Semibold" w:cs="Segoe UI Semibold"/>
            <w:color w:val="00B0F0"/>
            <w:sz w:val="16"/>
            <w:szCs w:val="16"/>
          </w:rPr>
          <w:fldChar w:fldCharType="begin"/>
        </w:r>
        <w:r w:rsidRPr="00E305C0">
          <w:rPr>
            <w:rFonts w:ascii="Segoe UI Semibold" w:hAnsi="Segoe UI Semibold" w:cs="Segoe UI Semibold"/>
            <w:color w:val="00B0F0"/>
            <w:sz w:val="16"/>
            <w:szCs w:val="16"/>
          </w:rPr>
          <w:instrText xml:space="preserve"> NUMPAGES   \* MERGEFORMAT </w:instrText>
        </w:r>
        <w:r w:rsidRPr="00E305C0">
          <w:rPr>
            <w:rFonts w:ascii="Segoe UI Semibold" w:hAnsi="Segoe UI Semibold" w:cs="Segoe UI Semibold"/>
            <w:color w:val="00B0F0"/>
            <w:sz w:val="16"/>
            <w:szCs w:val="16"/>
          </w:rPr>
          <w:fldChar w:fldCharType="separate"/>
        </w:r>
        <w:r w:rsidR="00D935E3">
          <w:rPr>
            <w:rFonts w:ascii="Segoe UI Semibold" w:hAnsi="Segoe UI Semibold" w:cs="Segoe UI Semibold"/>
            <w:noProof/>
            <w:color w:val="00B0F0"/>
            <w:sz w:val="16"/>
            <w:szCs w:val="16"/>
          </w:rPr>
          <w:t>12</w:t>
        </w:r>
        <w:r w:rsidRPr="00E305C0">
          <w:rPr>
            <w:rFonts w:ascii="Segoe UI Semibold" w:hAnsi="Segoe UI Semibold" w:cs="Segoe UI Semibold"/>
            <w:noProof/>
            <w:color w:val="00B0F0"/>
            <w:sz w:val="16"/>
            <w:szCs w:val="16"/>
          </w:rPr>
          <w:fldChar w:fldCharType="end"/>
        </w:r>
      </w:p>
    </w:sdtContent>
  </w:sdt>
  <w:p w14:paraId="237BF1CF" w14:textId="77777777" w:rsidR="00385C50" w:rsidRDefault="00385C50">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4305B" w14:textId="77777777" w:rsidR="001318FE" w:rsidRDefault="001318FE">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Segoe UI Semibold" w:hAnsi="Segoe UI Semibold" w:cs="Segoe UI Semibold"/>
        <w:sz w:val="16"/>
        <w:szCs w:val="16"/>
      </w:rPr>
      <w:id w:val="2079785699"/>
      <w:docPartObj>
        <w:docPartGallery w:val="Page Numbers (Bottom of Page)"/>
        <w:docPartUnique/>
      </w:docPartObj>
    </w:sdtPr>
    <w:sdtEndPr>
      <w:rPr>
        <w:color w:val="00B0F0"/>
      </w:rPr>
    </w:sdtEndPr>
    <w:sdtContent>
      <w:p w14:paraId="3E17BCA3" w14:textId="77777777" w:rsidR="001318FE" w:rsidRPr="00E305C0" w:rsidRDefault="001318FE" w:rsidP="001C4C4A">
        <w:pPr>
          <w:pStyle w:val="Voettekst"/>
          <w:jc w:val="center"/>
          <w:rPr>
            <w:rFonts w:ascii="Segoe UI Semibold" w:hAnsi="Segoe UI Semibold" w:cs="Segoe UI Semibold"/>
            <w:color w:val="00B0F0"/>
            <w:sz w:val="16"/>
            <w:szCs w:val="16"/>
          </w:rPr>
        </w:pPr>
        <w:r w:rsidRPr="00E305C0">
          <w:rPr>
            <w:rFonts w:ascii="Segoe UI Semibold" w:hAnsi="Segoe UI Semibold" w:cs="Segoe UI Semibold"/>
            <w:color w:val="00B0F0"/>
            <w:sz w:val="16"/>
            <w:szCs w:val="16"/>
          </w:rPr>
          <w:fldChar w:fldCharType="begin"/>
        </w:r>
        <w:r w:rsidRPr="00E305C0">
          <w:rPr>
            <w:rFonts w:ascii="Segoe UI Semibold" w:hAnsi="Segoe UI Semibold" w:cs="Segoe UI Semibold"/>
            <w:color w:val="00B0F0"/>
            <w:sz w:val="16"/>
            <w:szCs w:val="16"/>
          </w:rPr>
          <w:instrText>PAGE   \* MERGEFORMAT</w:instrText>
        </w:r>
        <w:r w:rsidRPr="00E305C0">
          <w:rPr>
            <w:rFonts w:ascii="Segoe UI Semibold" w:hAnsi="Segoe UI Semibold" w:cs="Segoe UI Semibold"/>
            <w:color w:val="00B0F0"/>
            <w:sz w:val="16"/>
            <w:szCs w:val="16"/>
          </w:rPr>
          <w:fldChar w:fldCharType="separate"/>
        </w:r>
        <w:r w:rsidR="00662CB3">
          <w:rPr>
            <w:rFonts w:ascii="Segoe UI Semibold" w:hAnsi="Segoe UI Semibold" w:cs="Segoe UI Semibold"/>
            <w:noProof/>
            <w:color w:val="00B0F0"/>
            <w:sz w:val="16"/>
            <w:szCs w:val="16"/>
          </w:rPr>
          <w:t>6</w:t>
        </w:r>
        <w:r w:rsidRPr="00E305C0">
          <w:rPr>
            <w:rFonts w:ascii="Segoe UI Semibold" w:hAnsi="Segoe UI Semibold" w:cs="Segoe UI Semibold"/>
            <w:color w:val="00B0F0"/>
            <w:sz w:val="16"/>
            <w:szCs w:val="16"/>
          </w:rPr>
          <w:fldChar w:fldCharType="end"/>
        </w:r>
        <w:r w:rsidRPr="00E305C0">
          <w:rPr>
            <w:rFonts w:ascii="Segoe UI Semibold" w:hAnsi="Segoe UI Semibold" w:cs="Segoe UI Semibold"/>
            <w:color w:val="00B0F0"/>
            <w:sz w:val="16"/>
            <w:szCs w:val="16"/>
          </w:rPr>
          <w:t>/</w:t>
        </w:r>
        <w:r w:rsidRPr="00E305C0">
          <w:rPr>
            <w:rFonts w:ascii="Segoe UI Semibold" w:hAnsi="Segoe UI Semibold" w:cs="Segoe UI Semibold"/>
            <w:color w:val="00B0F0"/>
            <w:sz w:val="16"/>
            <w:szCs w:val="16"/>
          </w:rPr>
          <w:fldChar w:fldCharType="begin"/>
        </w:r>
        <w:r w:rsidRPr="00E305C0">
          <w:rPr>
            <w:rFonts w:ascii="Segoe UI Semibold" w:hAnsi="Segoe UI Semibold" w:cs="Segoe UI Semibold"/>
            <w:color w:val="00B0F0"/>
            <w:sz w:val="16"/>
            <w:szCs w:val="16"/>
          </w:rPr>
          <w:instrText xml:space="preserve"> NUMPAGES   \* MERGEFORMAT </w:instrText>
        </w:r>
        <w:r w:rsidRPr="00E305C0">
          <w:rPr>
            <w:rFonts w:ascii="Segoe UI Semibold" w:hAnsi="Segoe UI Semibold" w:cs="Segoe UI Semibold"/>
            <w:color w:val="00B0F0"/>
            <w:sz w:val="16"/>
            <w:szCs w:val="16"/>
          </w:rPr>
          <w:fldChar w:fldCharType="separate"/>
        </w:r>
        <w:r w:rsidR="00662CB3">
          <w:rPr>
            <w:rFonts w:ascii="Segoe UI Semibold" w:hAnsi="Segoe UI Semibold" w:cs="Segoe UI Semibold"/>
            <w:noProof/>
            <w:color w:val="00B0F0"/>
            <w:sz w:val="16"/>
            <w:szCs w:val="16"/>
          </w:rPr>
          <w:t>12</w:t>
        </w:r>
        <w:r w:rsidRPr="00E305C0">
          <w:rPr>
            <w:rFonts w:ascii="Segoe UI Semibold" w:hAnsi="Segoe UI Semibold" w:cs="Segoe UI Semibold"/>
            <w:noProof/>
            <w:color w:val="00B0F0"/>
            <w:sz w:val="16"/>
            <w:szCs w:val="16"/>
          </w:rPr>
          <w:fldChar w:fldCharType="end"/>
        </w:r>
      </w:p>
    </w:sdtContent>
  </w:sdt>
  <w:p w14:paraId="2FAC7D40" w14:textId="77777777" w:rsidR="001318FE" w:rsidRDefault="001318FE" w:rsidP="00C77E59">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00B0F0"/>
        <w:sz w:val="16"/>
        <w:szCs w:val="16"/>
      </w:rPr>
      <w:id w:val="-155854374"/>
      <w:docPartObj>
        <w:docPartGallery w:val="Page Numbers (Bottom of Page)"/>
        <w:docPartUnique/>
      </w:docPartObj>
    </w:sdtPr>
    <w:sdtEndPr>
      <w:rPr>
        <w:rFonts w:ascii="Segoe UI Semibold" w:hAnsi="Segoe UI Semibold" w:cs="Segoe UI Semibold"/>
      </w:rPr>
    </w:sdtEndPr>
    <w:sdtContent>
      <w:p w14:paraId="38D243E7" w14:textId="77777777" w:rsidR="001318FE" w:rsidRPr="00E305C0" w:rsidRDefault="001318FE" w:rsidP="00385C50">
        <w:pPr>
          <w:pStyle w:val="Voettekst"/>
          <w:jc w:val="center"/>
          <w:rPr>
            <w:rFonts w:ascii="Segoe UI Semibold" w:hAnsi="Segoe UI Semibold" w:cs="Segoe UI Semibold"/>
            <w:color w:val="00B0F0"/>
            <w:sz w:val="16"/>
            <w:szCs w:val="16"/>
          </w:rPr>
        </w:pPr>
        <w:r w:rsidRPr="00E305C0">
          <w:rPr>
            <w:rFonts w:ascii="Segoe UI Semibold" w:hAnsi="Segoe UI Semibold" w:cs="Segoe UI Semibold"/>
            <w:color w:val="00B0F0"/>
            <w:sz w:val="16"/>
            <w:szCs w:val="16"/>
          </w:rPr>
          <w:fldChar w:fldCharType="begin"/>
        </w:r>
        <w:r w:rsidRPr="00E305C0">
          <w:rPr>
            <w:rFonts w:ascii="Segoe UI Semibold" w:hAnsi="Segoe UI Semibold" w:cs="Segoe UI Semibold"/>
            <w:color w:val="00B0F0"/>
            <w:sz w:val="16"/>
            <w:szCs w:val="16"/>
          </w:rPr>
          <w:instrText>PAGE   \* MERGEFORMAT</w:instrText>
        </w:r>
        <w:r w:rsidRPr="00E305C0">
          <w:rPr>
            <w:rFonts w:ascii="Segoe UI Semibold" w:hAnsi="Segoe UI Semibold" w:cs="Segoe UI Semibold"/>
            <w:color w:val="00B0F0"/>
            <w:sz w:val="16"/>
            <w:szCs w:val="16"/>
          </w:rPr>
          <w:fldChar w:fldCharType="separate"/>
        </w:r>
        <w:r>
          <w:rPr>
            <w:rFonts w:ascii="Segoe UI Semibold" w:hAnsi="Segoe UI Semibold" w:cs="Segoe UI Semibold"/>
            <w:noProof/>
            <w:color w:val="00B0F0"/>
            <w:sz w:val="16"/>
            <w:szCs w:val="16"/>
          </w:rPr>
          <w:t>1</w:t>
        </w:r>
        <w:r w:rsidRPr="00E305C0">
          <w:rPr>
            <w:rFonts w:ascii="Segoe UI Semibold" w:hAnsi="Segoe UI Semibold" w:cs="Segoe UI Semibold"/>
            <w:color w:val="00B0F0"/>
            <w:sz w:val="16"/>
            <w:szCs w:val="16"/>
          </w:rPr>
          <w:fldChar w:fldCharType="end"/>
        </w:r>
        <w:r w:rsidRPr="00E305C0">
          <w:rPr>
            <w:rFonts w:ascii="Segoe UI Semibold" w:hAnsi="Segoe UI Semibold" w:cs="Segoe UI Semibold"/>
            <w:color w:val="00B0F0"/>
            <w:sz w:val="16"/>
            <w:szCs w:val="16"/>
          </w:rPr>
          <w:t>/</w:t>
        </w:r>
        <w:r w:rsidRPr="00E305C0">
          <w:rPr>
            <w:rFonts w:ascii="Segoe UI Semibold" w:hAnsi="Segoe UI Semibold" w:cs="Segoe UI Semibold"/>
            <w:color w:val="00B0F0"/>
            <w:sz w:val="16"/>
            <w:szCs w:val="16"/>
          </w:rPr>
          <w:fldChar w:fldCharType="begin"/>
        </w:r>
        <w:r w:rsidRPr="00E305C0">
          <w:rPr>
            <w:rFonts w:ascii="Segoe UI Semibold" w:hAnsi="Segoe UI Semibold" w:cs="Segoe UI Semibold"/>
            <w:color w:val="00B0F0"/>
            <w:sz w:val="16"/>
            <w:szCs w:val="16"/>
          </w:rPr>
          <w:instrText xml:space="preserve"> NUMPAGES   \* MERGEFORMAT </w:instrText>
        </w:r>
        <w:r w:rsidRPr="00E305C0">
          <w:rPr>
            <w:rFonts w:ascii="Segoe UI Semibold" w:hAnsi="Segoe UI Semibold" w:cs="Segoe UI Semibold"/>
            <w:color w:val="00B0F0"/>
            <w:sz w:val="16"/>
            <w:szCs w:val="16"/>
          </w:rPr>
          <w:fldChar w:fldCharType="separate"/>
        </w:r>
        <w:r>
          <w:rPr>
            <w:rFonts w:ascii="Segoe UI Semibold" w:hAnsi="Segoe UI Semibold" w:cs="Segoe UI Semibold"/>
            <w:noProof/>
            <w:color w:val="00B0F0"/>
            <w:sz w:val="16"/>
            <w:szCs w:val="16"/>
          </w:rPr>
          <w:t>6</w:t>
        </w:r>
        <w:r w:rsidRPr="00E305C0">
          <w:rPr>
            <w:rFonts w:ascii="Segoe UI Semibold" w:hAnsi="Segoe UI Semibold" w:cs="Segoe UI Semibold"/>
            <w:noProof/>
            <w:color w:val="00B0F0"/>
            <w:sz w:val="16"/>
            <w:szCs w:val="16"/>
          </w:rPr>
          <w:fldChar w:fldCharType="end"/>
        </w:r>
      </w:p>
    </w:sdtContent>
  </w:sdt>
  <w:p w14:paraId="7583B79A" w14:textId="77777777" w:rsidR="001318FE" w:rsidRDefault="001318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05C33" w14:textId="77777777" w:rsidR="00AD2D77" w:rsidRDefault="00AD2D77" w:rsidP="00C77E59">
      <w:r>
        <w:separator/>
      </w:r>
    </w:p>
  </w:footnote>
  <w:footnote w:type="continuationSeparator" w:id="0">
    <w:p w14:paraId="3CA5DC6D" w14:textId="77777777" w:rsidR="00AD2D77" w:rsidRDefault="00AD2D77" w:rsidP="00C77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D4D58" w14:textId="77777777" w:rsidR="00F701FC" w:rsidRDefault="00F701FC" w:rsidP="00C77E59">
    <w:pPr>
      <w:pStyle w:val="Koptekst"/>
    </w:pPr>
    <w:r>
      <w:rPr>
        <w:noProof/>
      </w:rPr>
      <w:drawing>
        <wp:anchor distT="0" distB="0" distL="114300" distR="114300" simplePos="0" relativeHeight="251658240" behindDoc="0" locked="0" layoutInCell="1" allowOverlap="1" wp14:anchorId="4C0E4ABA" wp14:editId="5B55B0D6">
          <wp:simplePos x="0" y="0"/>
          <wp:positionH relativeFrom="column">
            <wp:posOffset>5168983</wp:posOffset>
          </wp:positionH>
          <wp:positionV relativeFrom="paragraph">
            <wp:posOffset>-494886</wp:posOffset>
          </wp:positionV>
          <wp:extent cx="564515" cy="572494"/>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VA-14-Dolly-01.jpg"/>
                  <pic:cNvPicPr/>
                </pic:nvPicPr>
                <pic:blipFill rotWithShape="1">
                  <a:blip r:embed="rId1">
                    <a:extLst>
                      <a:ext uri="{28A0092B-C50C-407E-A947-70E740481C1C}">
                        <a14:useLocalDpi xmlns:a14="http://schemas.microsoft.com/office/drawing/2010/main" val="0"/>
                      </a:ext>
                    </a:extLst>
                  </a:blip>
                  <a:srcRect r="70933" b="25732"/>
                  <a:stretch/>
                </pic:blipFill>
                <pic:spPr bwMode="auto">
                  <a:xfrm>
                    <a:off x="0" y="0"/>
                    <a:ext cx="564515" cy="572494"/>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4DE77" w14:textId="77777777" w:rsidR="0003004F" w:rsidRDefault="000300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raster"/>
      <w:tblW w:w="8364" w:type="dxa"/>
      <w:tblBorders>
        <w:top w:val="none" w:sz="0" w:space="0" w:color="auto"/>
        <w:left w:val="none" w:sz="0" w:space="0" w:color="auto"/>
        <w:bottom w:val="none" w:sz="0" w:space="0" w:color="auto"/>
        <w:right w:val="none" w:sz="0" w:space="0" w:color="auto"/>
        <w:insideH w:val="single" w:sz="4" w:space="0" w:color="009EE3"/>
        <w:insideV w:val="single" w:sz="2" w:space="0" w:color="009EE3"/>
      </w:tblBorders>
      <w:tblLook w:val="04A0" w:firstRow="1" w:lastRow="0" w:firstColumn="1" w:lastColumn="0" w:noHBand="0" w:noVBand="1"/>
    </w:tblPr>
    <w:tblGrid>
      <w:gridCol w:w="3261"/>
      <w:gridCol w:w="1842"/>
      <w:gridCol w:w="1701"/>
      <w:gridCol w:w="1560"/>
    </w:tblGrid>
    <w:tr w:rsidR="002469CE" w14:paraId="30486DA2" w14:textId="77777777" w:rsidTr="00C31CBA">
      <w:tc>
        <w:tcPr>
          <w:tcW w:w="3261" w:type="dxa"/>
        </w:tcPr>
        <w:p w14:paraId="048499EA" w14:textId="77777777" w:rsidR="002469CE" w:rsidRDefault="002469CE" w:rsidP="002469CE">
          <w:pPr>
            <w:pStyle w:val="Voettekst"/>
            <w:spacing w:before="0"/>
            <w:rPr>
              <w:rFonts w:ascii="Segoe UI Semibold" w:hAnsi="Segoe UI Semibold" w:cs="Segoe UI Semibold"/>
            </w:rPr>
          </w:pPr>
          <w:r>
            <w:rPr>
              <w:rFonts w:ascii="Segoe UI Semibold" w:hAnsi="Segoe UI Semibold" w:cs="Segoe UI Semibold"/>
              <w:noProof/>
            </w:rPr>
            <w:drawing>
              <wp:inline distT="0" distB="0" distL="0" distR="0" wp14:anchorId="016DF7D5" wp14:editId="72C9640B">
                <wp:extent cx="1698171" cy="642367"/>
                <wp:effectExtent l="0" t="0" r="0" b="5715"/>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ideeLogo_NL_cyaan_72dpi_600pix.png"/>
                        <pic:cNvPicPr/>
                      </pic:nvPicPr>
                      <pic:blipFill>
                        <a:blip r:embed="rId1">
                          <a:extLst>
                            <a:ext uri="{28A0092B-C50C-407E-A947-70E740481C1C}">
                              <a14:useLocalDpi xmlns:a14="http://schemas.microsoft.com/office/drawing/2010/main" val="0"/>
                            </a:ext>
                          </a:extLst>
                        </a:blip>
                        <a:stretch>
                          <a:fillRect/>
                        </a:stretch>
                      </pic:blipFill>
                      <pic:spPr>
                        <a:xfrm>
                          <a:off x="0" y="0"/>
                          <a:ext cx="1949027" cy="737258"/>
                        </a:xfrm>
                        <a:prstGeom prst="rect">
                          <a:avLst/>
                        </a:prstGeom>
                      </pic:spPr>
                    </pic:pic>
                  </a:graphicData>
                </a:graphic>
              </wp:inline>
            </w:drawing>
          </w:r>
          <w:r>
            <w:rPr>
              <w:rFonts w:ascii="Segoe UI Semibold" w:hAnsi="Segoe UI Semibold" w:cs="Segoe UI Semibold"/>
            </w:rPr>
            <w:t xml:space="preserve">      </w:t>
          </w:r>
        </w:p>
      </w:tc>
      <w:tc>
        <w:tcPr>
          <w:tcW w:w="1842" w:type="dxa"/>
          <w:tcBorders>
            <w:top w:val="nil"/>
            <w:bottom w:val="nil"/>
          </w:tcBorders>
        </w:tcPr>
        <w:p w14:paraId="6E115E80" w14:textId="77777777" w:rsidR="0012430E" w:rsidRDefault="0012430E" w:rsidP="002469CE">
          <w:pPr>
            <w:pStyle w:val="Voettekst"/>
            <w:spacing w:before="0"/>
            <w:ind w:firstLine="123"/>
            <w:rPr>
              <w:rFonts w:ascii="Segoe UI Semibold" w:hAnsi="Segoe UI Semibold" w:cs="Segoe UI Semibold"/>
              <w:color w:val="009EE3"/>
              <w:sz w:val="14"/>
              <w:szCs w:val="14"/>
            </w:rPr>
          </w:pPr>
        </w:p>
        <w:p w14:paraId="2B63530E" w14:textId="77777777" w:rsidR="002469CE" w:rsidRPr="000742AD" w:rsidRDefault="002469CE" w:rsidP="002469CE">
          <w:pPr>
            <w:pStyle w:val="Voettekst"/>
            <w:spacing w:before="0"/>
            <w:ind w:firstLine="123"/>
            <w:rPr>
              <w:rFonts w:ascii="Segoe UI Semibold" w:hAnsi="Segoe UI Semibold" w:cs="Segoe UI Semibold"/>
              <w:color w:val="009EE3"/>
              <w:sz w:val="14"/>
              <w:szCs w:val="14"/>
            </w:rPr>
          </w:pPr>
          <w:r w:rsidRPr="000742AD">
            <w:rPr>
              <w:rFonts w:ascii="Segoe UI Semibold" w:hAnsi="Segoe UI Semibold" w:cs="Segoe UI Semibold"/>
              <w:color w:val="009EE3"/>
              <w:sz w:val="14"/>
              <w:szCs w:val="14"/>
            </w:rPr>
            <w:t>ROTTERDAM</w:t>
          </w:r>
        </w:p>
        <w:p w14:paraId="1C7611FC" w14:textId="77777777" w:rsidR="002469CE" w:rsidRPr="000742AD" w:rsidRDefault="002469CE" w:rsidP="002469CE">
          <w:pPr>
            <w:pStyle w:val="Voettekst"/>
            <w:spacing w:before="0"/>
            <w:ind w:firstLine="123"/>
            <w:rPr>
              <w:rFonts w:ascii="Segoe UI Semibold" w:hAnsi="Segoe UI Semibold" w:cs="Segoe UI Semibold"/>
              <w:color w:val="009EE3"/>
              <w:sz w:val="14"/>
              <w:szCs w:val="14"/>
            </w:rPr>
          </w:pPr>
          <w:r w:rsidRPr="000742AD">
            <w:rPr>
              <w:rFonts w:ascii="Segoe UI Semibold" w:hAnsi="Segoe UI Semibold" w:cs="Segoe UI Semibold"/>
              <w:color w:val="009EE3"/>
              <w:sz w:val="14"/>
              <w:szCs w:val="14"/>
            </w:rPr>
            <w:t>Walenburgerplein 104</w:t>
          </w:r>
        </w:p>
        <w:p w14:paraId="789CB87A" w14:textId="77777777" w:rsidR="002469CE" w:rsidRPr="000742AD" w:rsidRDefault="002469CE" w:rsidP="002469CE">
          <w:pPr>
            <w:pStyle w:val="Voettekst"/>
            <w:spacing w:before="0"/>
            <w:ind w:firstLine="123"/>
            <w:rPr>
              <w:rFonts w:ascii="Segoe UI Semibold" w:hAnsi="Segoe UI Semibold" w:cs="Segoe UI Semibold"/>
              <w:color w:val="009EE3"/>
              <w:sz w:val="14"/>
              <w:szCs w:val="14"/>
            </w:rPr>
          </w:pPr>
          <w:r w:rsidRPr="000742AD">
            <w:rPr>
              <w:rFonts w:ascii="Segoe UI Semibold" w:hAnsi="Segoe UI Semibold" w:cs="Segoe UI Semibold"/>
              <w:color w:val="009EE3"/>
              <w:sz w:val="14"/>
              <w:szCs w:val="14"/>
            </w:rPr>
            <w:t>3039 AN Rotterdam</w:t>
          </w:r>
        </w:p>
        <w:p w14:paraId="2F5E088C" w14:textId="77777777" w:rsidR="002469CE" w:rsidRPr="000742AD" w:rsidRDefault="002469CE" w:rsidP="002469CE">
          <w:pPr>
            <w:pStyle w:val="Voettekst"/>
            <w:spacing w:before="0"/>
            <w:ind w:firstLine="123"/>
            <w:rPr>
              <w:rFonts w:ascii="Segoe UI Semibold" w:hAnsi="Segoe UI Semibold" w:cs="Segoe UI Semibold"/>
              <w:color w:val="009EE3"/>
              <w:sz w:val="14"/>
              <w:szCs w:val="14"/>
            </w:rPr>
          </w:pPr>
          <w:r w:rsidRPr="000742AD">
            <w:rPr>
              <w:rFonts w:ascii="Segoe UI Semibold" w:hAnsi="Segoe UI Semibold" w:cs="Segoe UI Semibold"/>
              <w:color w:val="009EE3"/>
              <w:sz w:val="14"/>
              <w:szCs w:val="14"/>
            </w:rPr>
            <w:t>T: +31 10 303 29 98</w:t>
          </w:r>
          <w:r w:rsidR="00EA76A4" w:rsidRPr="000742AD">
            <w:rPr>
              <w:rFonts w:ascii="Segoe UI Semibold" w:hAnsi="Segoe UI Semibold" w:cs="Segoe UI Semibold"/>
              <w:color w:val="009EE3"/>
              <w:sz w:val="14"/>
              <w:szCs w:val="14"/>
            </w:rPr>
            <w:t xml:space="preserve">                </w:t>
          </w:r>
        </w:p>
      </w:tc>
      <w:tc>
        <w:tcPr>
          <w:tcW w:w="1701" w:type="dxa"/>
        </w:tcPr>
        <w:p w14:paraId="457AAFD0" w14:textId="77777777" w:rsidR="0012430E" w:rsidRDefault="0012430E" w:rsidP="00F71737">
          <w:pPr>
            <w:pStyle w:val="Voettekst"/>
            <w:spacing w:before="0"/>
            <w:ind w:firstLine="175"/>
            <w:rPr>
              <w:rFonts w:ascii="Segoe UI Semibold" w:hAnsi="Segoe UI Semibold" w:cs="Segoe UI Semibold"/>
              <w:color w:val="009EE3"/>
              <w:sz w:val="14"/>
              <w:szCs w:val="14"/>
            </w:rPr>
          </w:pPr>
        </w:p>
        <w:p w14:paraId="0EB786F2" w14:textId="77777777" w:rsidR="00106AA1" w:rsidRPr="000742AD" w:rsidRDefault="00106AA1" w:rsidP="00F71737">
          <w:pPr>
            <w:pStyle w:val="Voettekst"/>
            <w:spacing w:before="0"/>
            <w:ind w:firstLine="175"/>
            <w:rPr>
              <w:rFonts w:ascii="Segoe UI Semibold" w:hAnsi="Segoe UI Semibold" w:cs="Segoe UI Semibold"/>
              <w:color w:val="009EE3"/>
              <w:sz w:val="14"/>
              <w:szCs w:val="14"/>
            </w:rPr>
          </w:pPr>
          <w:r w:rsidRPr="000742AD">
            <w:rPr>
              <w:rFonts w:ascii="Segoe UI Semibold" w:hAnsi="Segoe UI Semibold" w:cs="Segoe UI Semibold"/>
              <w:color w:val="009EE3"/>
              <w:sz w:val="14"/>
              <w:szCs w:val="14"/>
            </w:rPr>
            <w:t>info@tridee.eu</w:t>
          </w:r>
        </w:p>
        <w:p w14:paraId="31C0B739" w14:textId="77777777" w:rsidR="00106AA1" w:rsidRPr="000742AD" w:rsidRDefault="00106AA1" w:rsidP="00F71737">
          <w:pPr>
            <w:pStyle w:val="Voettekst"/>
            <w:spacing w:before="0"/>
            <w:ind w:firstLine="175"/>
            <w:rPr>
              <w:rFonts w:ascii="Segoe UI Semibold" w:hAnsi="Segoe UI Semibold" w:cs="Segoe UI Semibold"/>
              <w:color w:val="009EE3"/>
              <w:sz w:val="14"/>
              <w:szCs w:val="14"/>
            </w:rPr>
          </w:pPr>
          <w:r w:rsidRPr="000742AD">
            <w:rPr>
              <w:rFonts w:ascii="Segoe UI Semibold" w:hAnsi="Segoe UI Semibold" w:cs="Segoe UI Semibold"/>
              <w:color w:val="009EE3"/>
              <w:sz w:val="14"/>
              <w:szCs w:val="14"/>
            </w:rPr>
            <w:t>www.tridee.eu</w:t>
          </w:r>
        </w:p>
        <w:p w14:paraId="4941E038" w14:textId="77777777" w:rsidR="00106AA1" w:rsidRPr="000742AD" w:rsidRDefault="00106AA1" w:rsidP="00F71737">
          <w:pPr>
            <w:pStyle w:val="Voettekst"/>
            <w:spacing w:before="0"/>
            <w:ind w:firstLine="175"/>
            <w:rPr>
              <w:rFonts w:ascii="Segoe UI Semibold" w:hAnsi="Segoe UI Semibold" w:cs="Segoe UI Semibold"/>
              <w:color w:val="009EE3"/>
              <w:sz w:val="14"/>
              <w:szCs w:val="14"/>
            </w:rPr>
          </w:pPr>
          <w:proofErr w:type="spellStart"/>
          <w:r w:rsidRPr="000742AD">
            <w:rPr>
              <w:rFonts w:ascii="Segoe UI Semibold" w:hAnsi="Segoe UI Semibold" w:cs="Segoe UI Semibold"/>
              <w:color w:val="009EE3"/>
              <w:sz w:val="14"/>
              <w:szCs w:val="14"/>
            </w:rPr>
            <w:t>kvk</w:t>
          </w:r>
          <w:proofErr w:type="spellEnd"/>
          <w:r w:rsidRPr="000742AD">
            <w:rPr>
              <w:rFonts w:ascii="Segoe UI Semibold" w:hAnsi="Segoe UI Semibold" w:cs="Segoe UI Semibold"/>
              <w:color w:val="009EE3"/>
              <w:sz w:val="14"/>
              <w:szCs w:val="14"/>
            </w:rPr>
            <w:t xml:space="preserve"> 29040450</w:t>
          </w:r>
        </w:p>
        <w:p w14:paraId="7F43AE5D" w14:textId="77777777" w:rsidR="00106AA1" w:rsidRPr="000742AD" w:rsidRDefault="00106AA1" w:rsidP="00F71737">
          <w:pPr>
            <w:pStyle w:val="Voettekst"/>
            <w:spacing w:before="0"/>
            <w:ind w:firstLine="175"/>
            <w:rPr>
              <w:rFonts w:ascii="Segoe UI Semibold" w:hAnsi="Segoe UI Semibold" w:cs="Segoe UI Semibold"/>
              <w:color w:val="009EE3"/>
              <w:sz w:val="14"/>
              <w:szCs w:val="14"/>
            </w:rPr>
          </w:pPr>
          <w:r w:rsidRPr="000742AD">
            <w:rPr>
              <w:rFonts w:ascii="Segoe UI Semibold" w:hAnsi="Segoe UI Semibold" w:cs="Segoe UI Semibold"/>
              <w:color w:val="009EE3"/>
              <w:sz w:val="14"/>
              <w:szCs w:val="14"/>
            </w:rPr>
            <w:t>BE 894.072.556</w:t>
          </w:r>
        </w:p>
        <w:p w14:paraId="628526CF" w14:textId="77777777" w:rsidR="002469CE" w:rsidRPr="000742AD" w:rsidRDefault="002469CE" w:rsidP="002469CE">
          <w:pPr>
            <w:pStyle w:val="Voettekst"/>
            <w:spacing w:before="0"/>
            <w:ind w:firstLine="123"/>
            <w:rPr>
              <w:rFonts w:ascii="Segoe UI Semibold" w:hAnsi="Segoe UI Semibold" w:cs="Segoe UI Semibold"/>
              <w:color w:val="009EE3"/>
              <w:sz w:val="14"/>
              <w:szCs w:val="14"/>
            </w:rPr>
          </w:pPr>
        </w:p>
      </w:tc>
      <w:tc>
        <w:tcPr>
          <w:tcW w:w="1560" w:type="dxa"/>
          <w:tcBorders>
            <w:top w:val="nil"/>
            <w:bottom w:val="nil"/>
          </w:tcBorders>
        </w:tcPr>
        <w:p w14:paraId="292ECB50" w14:textId="77777777" w:rsidR="0012430E" w:rsidRDefault="0012430E" w:rsidP="00F71737">
          <w:pPr>
            <w:pStyle w:val="Voettekst"/>
            <w:spacing w:before="0"/>
            <w:ind w:firstLine="123"/>
            <w:rPr>
              <w:rFonts w:ascii="Segoe UI Semibold" w:hAnsi="Segoe UI Semibold" w:cs="Segoe UI Semibold"/>
              <w:color w:val="009EE3"/>
              <w:sz w:val="14"/>
              <w:szCs w:val="14"/>
            </w:rPr>
          </w:pPr>
        </w:p>
        <w:p w14:paraId="033A7610" w14:textId="77777777" w:rsidR="00106AA1" w:rsidRPr="000742AD" w:rsidRDefault="00106AA1" w:rsidP="00F71737">
          <w:pPr>
            <w:pStyle w:val="Voettekst"/>
            <w:spacing w:before="0"/>
            <w:ind w:firstLine="123"/>
            <w:rPr>
              <w:rFonts w:ascii="Segoe UI Semibold" w:hAnsi="Segoe UI Semibold" w:cs="Segoe UI Semibold"/>
              <w:color w:val="009EE3"/>
              <w:sz w:val="14"/>
              <w:szCs w:val="14"/>
            </w:rPr>
          </w:pPr>
          <w:r w:rsidRPr="000742AD">
            <w:rPr>
              <w:rFonts w:ascii="Segoe UI Semibold" w:hAnsi="Segoe UI Semibold" w:cs="Segoe UI Semibold"/>
              <w:color w:val="009EE3"/>
              <w:sz w:val="14"/>
              <w:szCs w:val="14"/>
            </w:rPr>
            <w:t>ANTWERPEN</w:t>
          </w:r>
        </w:p>
        <w:p w14:paraId="74CFE78D" w14:textId="77777777" w:rsidR="00106AA1" w:rsidRPr="000742AD" w:rsidRDefault="00106AA1" w:rsidP="00F71737">
          <w:pPr>
            <w:pStyle w:val="Voettekst"/>
            <w:spacing w:before="0"/>
            <w:ind w:firstLine="123"/>
            <w:rPr>
              <w:rFonts w:ascii="Segoe UI Semibold" w:hAnsi="Segoe UI Semibold" w:cs="Segoe UI Semibold"/>
              <w:color w:val="009EE3"/>
              <w:sz w:val="14"/>
              <w:szCs w:val="14"/>
            </w:rPr>
          </w:pPr>
          <w:proofErr w:type="spellStart"/>
          <w:r w:rsidRPr="000742AD">
            <w:rPr>
              <w:rFonts w:ascii="Segoe UI Semibold" w:hAnsi="Segoe UI Semibold" w:cs="Segoe UI Semibold"/>
              <w:color w:val="009EE3"/>
              <w:sz w:val="14"/>
              <w:szCs w:val="14"/>
            </w:rPr>
            <w:t>Quellinstraat</w:t>
          </w:r>
          <w:proofErr w:type="spellEnd"/>
          <w:r w:rsidRPr="000742AD">
            <w:rPr>
              <w:rFonts w:ascii="Segoe UI Semibold" w:hAnsi="Segoe UI Semibold" w:cs="Segoe UI Semibold"/>
              <w:color w:val="009EE3"/>
              <w:sz w:val="14"/>
              <w:szCs w:val="14"/>
            </w:rPr>
            <w:t xml:space="preserve"> 6</w:t>
          </w:r>
        </w:p>
        <w:p w14:paraId="66F2FEB7" w14:textId="77777777" w:rsidR="00106AA1" w:rsidRPr="000742AD" w:rsidRDefault="00106AA1" w:rsidP="00F71737">
          <w:pPr>
            <w:pStyle w:val="Voettekst"/>
            <w:spacing w:before="0"/>
            <w:ind w:firstLine="123"/>
            <w:rPr>
              <w:rFonts w:ascii="Segoe UI Semibold" w:hAnsi="Segoe UI Semibold" w:cs="Segoe UI Semibold"/>
              <w:color w:val="009EE3"/>
              <w:sz w:val="14"/>
              <w:szCs w:val="14"/>
            </w:rPr>
          </w:pPr>
          <w:r w:rsidRPr="000742AD">
            <w:rPr>
              <w:rFonts w:ascii="Segoe UI Semibold" w:hAnsi="Segoe UI Semibold" w:cs="Segoe UI Semibold"/>
              <w:color w:val="009EE3"/>
              <w:sz w:val="14"/>
              <w:szCs w:val="14"/>
            </w:rPr>
            <w:t>2018 Antwerpen</w:t>
          </w:r>
        </w:p>
        <w:p w14:paraId="13229204" w14:textId="77777777" w:rsidR="00302DEE" w:rsidRPr="000742AD" w:rsidRDefault="00106AA1" w:rsidP="00F71737">
          <w:pPr>
            <w:pStyle w:val="Voettekst"/>
            <w:spacing w:before="0"/>
            <w:ind w:firstLine="123"/>
            <w:rPr>
              <w:rFonts w:ascii="Segoe UI Semibold" w:hAnsi="Segoe UI Semibold" w:cs="Segoe UI Semibold"/>
              <w:color w:val="009EE3"/>
              <w:sz w:val="14"/>
              <w:szCs w:val="14"/>
            </w:rPr>
          </w:pPr>
          <w:r w:rsidRPr="000742AD">
            <w:rPr>
              <w:rFonts w:ascii="Segoe UI Semibold" w:hAnsi="Segoe UI Semibold" w:cs="Segoe UI Semibold"/>
              <w:color w:val="009EE3"/>
              <w:sz w:val="14"/>
              <w:szCs w:val="14"/>
            </w:rPr>
            <w:t>T: +32 3 2</w:t>
          </w:r>
          <w:r w:rsidR="0003004F">
            <w:rPr>
              <w:rFonts w:ascii="Segoe UI Semibold" w:hAnsi="Segoe UI Semibold" w:cs="Segoe UI Semibold"/>
              <w:color w:val="009EE3"/>
              <w:sz w:val="14"/>
              <w:szCs w:val="14"/>
            </w:rPr>
            <w:t>2</w:t>
          </w:r>
          <w:r w:rsidRPr="000742AD">
            <w:rPr>
              <w:rFonts w:ascii="Segoe UI Semibold" w:hAnsi="Segoe UI Semibold" w:cs="Segoe UI Semibold"/>
              <w:color w:val="009EE3"/>
              <w:sz w:val="14"/>
              <w:szCs w:val="14"/>
            </w:rPr>
            <w:t>6 77 90</w:t>
          </w:r>
        </w:p>
      </w:tc>
    </w:tr>
  </w:tbl>
  <w:p w14:paraId="65A2B2F2" w14:textId="77777777" w:rsidR="00F701FC" w:rsidRPr="00957D01" w:rsidRDefault="00F701FC" w:rsidP="00957D01">
    <w:pPr>
      <w:pStyle w:val="Koptekst"/>
      <w:pBdr>
        <w:bottom w:val="single" w:sz="2" w:space="1" w:color="009EE3"/>
      </w:pBdr>
      <w:tabs>
        <w:tab w:val="clear" w:pos="9072"/>
        <w:tab w:val="right" w:pos="8931"/>
      </w:tabs>
      <w:spacing w:before="0"/>
      <w:rPr>
        <w:sz w:val="12"/>
        <w:szCs w:val="1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A5FCB" w14:textId="77777777" w:rsidR="001318FE" w:rsidRDefault="001318FE" w:rsidP="00C77E59">
    <w:pPr>
      <w:pStyle w:val="Koptekst"/>
    </w:pPr>
    <w:r>
      <w:rPr>
        <w:noProof/>
      </w:rPr>
      <w:drawing>
        <wp:anchor distT="0" distB="0" distL="114300" distR="114300" simplePos="0" relativeHeight="251661312" behindDoc="0" locked="0" layoutInCell="1" allowOverlap="1" wp14:anchorId="330FE6A5" wp14:editId="0410157F">
          <wp:simplePos x="0" y="0"/>
          <wp:positionH relativeFrom="column">
            <wp:posOffset>5168983</wp:posOffset>
          </wp:positionH>
          <wp:positionV relativeFrom="paragraph">
            <wp:posOffset>-494886</wp:posOffset>
          </wp:positionV>
          <wp:extent cx="564515" cy="572494"/>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VA-14-Dolly-01.jpg"/>
                  <pic:cNvPicPr/>
                </pic:nvPicPr>
                <pic:blipFill rotWithShape="1">
                  <a:blip r:embed="rId1">
                    <a:extLst>
                      <a:ext uri="{28A0092B-C50C-407E-A947-70E740481C1C}">
                        <a14:useLocalDpi xmlns:a14="http://schemas.microsoft.com/office/drawing/2010/main" val="0"/>
                      </a:ext>
                    </a:extLst>
                  </a:blip>
                  <a:srcRect r="70933" b="25732"/>
                  <a:stretch/>
                </pic:blipFill>
                <pic:spPr bwMode="auto">
                  <a:xfrm>
                    <a:off x="0" y="0"/>
                    <a:ext cx="564515" cy="572494"/>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B4B20" w14:textId="77777777" w:rsidR="001318FE" w:rsidRDefault="001318FE">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raster"/>
      <w:tblW w:w="8364" w:type="dxa"/>
      <w:tblBorders>
        <w:top w:val="none" w:sz="0" w:space="0" w:color="auto"/>
        <w:left w:val="none" w:sz="0" w:space="0" w:color="auto"/>
        <w:bottom w:val="none" w:sz="0" w:space="0" w:color="auto"/>
        <w:right w:val="none" w:sz="0" w:space="0" w:color="auto"/>
        <w:insideH w:val="single" w:sz="4" w:space="0" w:color="009EE3"/>
        <w:insideV w:val="single" w:sz="2" w:space="0" w:color="009EE3"/>
      </w:tblBorders>
      <w:tblLook w:val="04A0" w:firstRow="1" w:lastRow="0" w:firstColumn="1" w:lastColumn="0" w:noHBand="0" w:noVBand="1"/>
    </w:tblPr>
    <w:tblGrid>
      <w:gridCol w:w="3261"/>
      <w:gridCol w:w="1842"/>
      <w:gridCol w:w="1701"/>
      <w:gridCol w:w="1560"/>
    </w:tblGrid>
    <w:tr w:rsidR="001318FE" w14:paraId="1A820EA7" w14:textId="77777777" w:rsidTr="00C31CBA">
      <w:tc>
        <w:tcPr>
          <w:tcW w:w="3261" w:type="dxa"/>
        </w:tcPr>
        <w:p w14:paraId="504CFAAF" w14:textId="77777777" w:rsidR="001318FE" w:rsidRDefault="001318FE" w:rsidP="002469CE">
          <w:pPr>
            <w:pStyle w:val="Voettekst"/>
            <w:spacing w:before="0"/>
            <w:rPr>
              <w:rFonts w:ascii="Segoe UI Semibold" w:hAnsi="Segoe UI Semibold" w:cs="Segoe UI Semibold"/>
            </w:rPr>
          </w:pPr>
          <w:r>
            <w:rPr>
              <w:rFonts w:ascii="Segoe UI Semibold" w:hAnsi="Segoe UI Semibold" w:cs="Segoe UI Semibold"/>
              <w:noProof/>
            </w:rPr>
            <w:drawing>
              <wp:inline distT="0" distB="0" distL="0" distR="0" wp14:anchorId="78155C89" wp14:editId="668BE4D6">
                <wp:extent cx="1698171" cy="642367"/>
                <wp:effectExtent l="0" t="0" r="0" b="571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ideeLogo_NL_cyaan_72dpi_600pix.png"/>
                        <pic:cNvPicPr/>
                      </pic:nvPicPr>
                      <pic:blipFill>
                        <a:blip r:embed="rId1">
                          <a:extLst>
                            <a:ext uri="{28A0092B-C50C-407E-A947-70E740481C1C}">
                              <a14:useLocalDpi xmlns:a14="http://schemas.microsoft.com/office/drawing/2010/main" val="0"/>
                            </a:ext>
                          </a:extLst>
                        </a:blip>
                        <a:stretch>
                          <a:fillRect/>
                        </a:stretch>
                      </pic:blipFill>
                      <pic:spPr>
                        <a:xfrm>
                          <a:off x="0" y="0"/>
                          <a:ext cx="1949027" cy="737258"/>
                        </a:xfrm>
                        <a:prstGeom prst="rect">
                          <a:avLst/>
                        </a:prstGeom>
                      </pic:spPr>
                    </pic:pic>
                  </a:graphicData>
                </a:graphic>
              </wp:inline>
            </w:drawing>
          </w:r>
          <w:r>
            <w:rPr>
              <w:rFonts w:ascii="Segoe UI Semibold" w:hAnsi="Segoe UI Semibold" w:cs="Segoe UI Semibold"/>
            </w:rPr>
            <w:t xml:space="preserve">      </w:t>
          </w:r>
        </w:p>
      </w:tc>
      <w:tc>
        <w:tcPr>
          <w:tcW w:w="1842" w:type="dxa"/>
          <w:tcBorders>
            <w:top w:val="nil"/>
            <w:bottom w:val="nil"/>
          </w:tcBorders>
        </w:tcPr>
        <w:p w14:paraId="3439DFDF" w14:textId="77777777" w:rsidR="001318FE" w:rsidRDefault="001318FE" w:rsidP="002469CE">
          <w:pPr>
            <w:pStyle w:val="Voettekst"/>
            <w:spacing w:before="0"/>
            <w:ind w:firstLine="123"/>
            <w:rPr>
              <w:rFonts w:ascii="Segoe UI Semibold" w:hAnsi="Segoe UI Semibold" w:cs="Segoe UI Semibold"/>
              <w:color w:val="009EE3"/>
              <w:sz w:val="14"/>
              <w:szCs w:val="14"/>
            </w:rPr>
          </w:pPr>
        </w:p>
        <w:p w14:paraId="2B4E2EC0" w14:textId="77777777" w:rsidR="001318FE" w:rsidRPr="000742AD" w:rsidRDefault="001318FE" w:rsidP="002469CE">
          <w:pPr>
            <w:pStyle w:val="Voettekst"/>
            <w:spacing w:before="0"/>
            <w:ind w:firstLine="123"/>
            <w:rPr>
              <w:rFonts w:ascii="Segoe UI Semibold" w:hAnsi="Segoe UI Semibold" w:cs="Segoe UI Semibold"/>
              <w:color w:val="009EE3"/>
              <w:sz w:val="14"/>
              <w:szCs w:val="14"/>
            </w:rPr>
          </w:pPr>
          <w:r w:rsidRPr="000742AD">
            <w:rPr>
              <w:rFonts w:ascii="Segoe UI Semibold" w:hAnsi="Segoe UI Semibold" w:cs="Segoe UI Semibold"/>
              <w:color w:val="009EE3"/>
              <w:sz w:val="14"/>
              <w:szCs w:val="14"/>
            </w:rPr>
            <w:t>ROTTERDAM</w:t>
          </w:r>
        </w:p>
        <w:p w14:paraId="71645330" w14:textId="77777777" w:rsidR="001318FE" w:rsidRPr="000742AD" w:rsidRDefault="001318FE" w:rsidP="002469CE">
          <w:pPr>
            <w:pStyle w:val="Voettekst"/>
            <w:spacing w:before="0"/>
            <w:ind w:firstLine="123"/>
            <w:rPr>
              <w:rFonts w:ascii="Segoe UI Semibold" w:hAnsi="Segoe UI Semibold" w:cs="Segoe UI Semibold"/>
              <w:color w:val="009EE3"/>
              <w:sz w:val="14"/>
              <w:szCs w:val="14"/>
            </w:rPr>
          </w:pPr>
          <w:r w:rsidRPr="000742AD">
            <w:rPr>
              <w:rFonts w:ascii="Segoe UI Semibold" w:hAnsi="Segoe UI Semibold" w:cs="Segoe UI Semibold"/>
              <w:color w:val="009EE3"/>
              <w:sz w:val="14"/>
              <w:szCs w:val="14"/>
            </w:rPr>
            <w:t>Walenburgerplein 104</w:t>
          </w:r>
        </w:p>
        <w:p w14:paraId="30D857AB" w14:textId="77777777" w:rsidR="001318FE" w:rsidRPr="000742AD" w:rsidRDefault="001318FE" w:rsidP="002469CE">
          <w:pPr>
            <w:pStyle w:val="Voettekst"/>
            <w:spacing w:before="0"/>
            <w:ind w:firstLine="123"/>
            <w:rPr>
              <w:rFonts w:ascii="Segoe UI Semibold" w:hAnsi="Segoe UI Semibold" w:cs="Segoe UI Semibold"/>
              <w:color w:val="009EE3"/>
              <w:sz w:val="14"/>
              <w:szCs w:val="14"/>
            </w:rPr>
          </w:pPr>
          <w:r w:rsidRPr="000742AD">
            <w:rPr>
              <w:rFonts w:ascii="Segoe UI Semibold" w:hAnsi="Segoe UI Semibold" w:cs="Segoe UI Semibold"/>
              <w:color w:val="009EE3"/>
              <w:sz w:val="14"/>
              <w:szCs w:val="14"/>
            </w:rPr>
            <w:t>3039 AN Rotterdam</w:t>
          </w:r>
        </w:p>
        <w:p w14:paraId="76A7FF14" w14:textId="77777777" w:rsidR="001318FE" w:rsidRPr="000742AD" w:rsidRDefault="001318FE" w:rsidP="002469CE">
          <w:pPr>
            <w:pStyle w:val="Voettekst"/>
            <w:spacing w:before="0"/>
            <w:ind w:firstLine="123"/>
            <w:rPr>
              <w:rFonts w:ascii="Segoe UI Semibold" w:hAnsi="Segoe UI Semibold" w:cs="Segoe UI Semibold"/>
              <w:color w:val="009EE3"/>
              <w:sz w:val="14"/>
              <w:szCs w:val="14"/>
            </w:rPr>
          </w:pPr>
          <w:r w:rsidRPr="000742AD">
            <w:rPr>
              <w:rFonts w:ascii="Segoe UI Semibold" w:hAnsi="Segoe UI Semibold" w:cs="Segoe UI Semibold"/>
              <w:color w:val="009EE3"/>
              <w:sz w:val="14"/>
              <w:szCs w:val="14"/>
            </w:rPr>
            <w:t xml:space="preserve">T: +31 10 303 29 98                </w:t>
          </w:r>
        </w:p>
      </w:tc>
      <w:tc>
        <w:tcPr>
          <w:tcW w:w="1701" w:type="dxa"/>
        </w:tcPr>
        <w:p w14:paraId="25F198CE" w14:textId="77777777" w:rsidR="001318FE" w:rsidRDefault="001318FE" w:rsidP="00F71737">
          <w:pPr>
            <w:pStyle w:val="Voettekst"/>
            <w:spacing w:before="0"/>
            <w:ind w:firstLine="175"/>
            <w:rPr>
              <w:rFonts w:ascii="Segoe UI Semibold" w:hAnsi="Segoe UI Semibold" w:cs="Segoe UI Semibold"/>
              <w:color w:val="009EE3"/>
              <w:sz w:val="14"/>
              <w:szCs w:val="14"/>
            </w:rPr>
          </w:pPr>
        </w:p>
        <w:p w14:paraId="407FD819" w14:textId="77777777" w:rsidR="001318FE" w:rsidRPr="000742AD" w:rsidRDefault="001318FE" w:rsidP="00F71737">
          <w:pPr>
            <w:pStyle w:val="Voettekst"/>
            <w:spacing w:before="0"/>
            <w:ind w:firstLine="175"/>
            <w:rPr>
              <w:rFonts w:ascii="Segoe UI Semibold" w:hAnsi="Segoe UI Semibold" w:cs="Segoe UI Semibold"/>
              <w:color w:val="009EE3"/>
              <w:sz w:val="14"/>
              <w:szCs w:val="14"/>
            </w:rPr>
          </w:pPr>
          <w:r w:rsidRPr="000742AD">
            <w:rPr>
              <w:rFonts w:ascii="Segoe UI Semibold" w:hAnsi="Segoe UI Semibold" w:cs="Segoe UI Semibold"/>
              <w:color w:val="009EE3"/>
              <w:sz w:val="14"/>
              <w:szCs w:val="14"/>
            </w:rPr>
            <w:t>info@tridee.eu</w:t>
          </w:r>
        </w:p>
        <w:p w14:paraId="039218F1" w14:textId="77777777" w:rsidR="001318FE" w:rsidRPr="000742AD" w:rsidRDefault="001318FE" w:rsidP="00F71737">
          <w:pPr>
            <w:pStyle w:val="Voettekst"/>
            <w:spacing w:before="0"/>
            <w:ind w:firstLine="175"/>
            <w:rPr>
              <w:rFonts w:ascii="Segoe UI Semibold" w:hAnsi="Segoe UI Semibold" w:cs="Segoe UI Semibold"/>
              <w:color w:val="009EE3"/>
              <w:sz w:val="14"/>
              <w:szCs w:val="14"/>
            </w:rPr>
          </w:pPr>
          <w:r w:rsidRPr="000742AD">
            <w:rPr>
              <w:rFonts w:ascii="Segoe UI Semibold" w:hAnsi="Segoe UI Semibold" w:cs="Segoe UI Semibold"/>
              <w:color w:val="009EE3"/>
              <w:sz w:val="14"/>
              <w:szCs w:val="14"/>
            </w:rPr>
            <w:t>www.tridee.eu</w:t>
          </w:r>
        </w:p>
        <w:p w14:paraId="16D39192" w14:textId="77777777" w:rsidR="001318FE" w:rsidRPr="000742AD" w:rsidRDefault="001318FE" w:rsidP="00F71737">
          <w:pPr>
            <w:pStyle w:val="Voettekst"/>
            <w:spacing w:before="0"/>
            <w:ind w:firstLine="175"/>
            <w:rPr>
              <w:rFonts w:ascii="Segoe UI Semibold" w:hAnsi="Segoe UI Semibold" w:cs="Segoe UI Semibold"/>
              <w:color w:val="009EE3"/>
              <w:sz w:val="14"/>
              <w:szCs w:val="14"/>
            </w:rPr>
          </w:pPr>
          <w:proofErr w:type="spellStart"/>
          <w:r w:rsidRPr="000742AD">
            <w:rPr>
              <w:rFonts w:ascii="Segoe UI Semibold" w:hAnsi="Segoe UI Semibold" w:cs="Segoe UI Semibold"/>
              <w:color w:val="009EE3"/>
              <w:sz w:val="14"/>
              <w:szCs w:val="14"/>
            </w:rPr>
            <w:t>kvk</w:t>
          </w:r>
          <w:proofErr w:type="spellEnd"/>
          <w:r w:rsidRPr="000742AD">
            <w:rPr>
              <w:rFonts w:ascii="Segoe UI Semibold" w:hAnsi="Segoe UI Semibold" w:cs="Segoe UI Semibold"/>
              <w:color w:val="009EE3"/>
              <w:sz w:val="14"/>
              <w:szCs w:val="14"/>
            </w:rPr>
            <w:t xml:space="preserve"> 29040450</w:t>
          </w:r>
        </w:p>
        <w:p w14:paraId="4D845479" w14:textId="77777777" w:rsidR="001318FE" w:rsidRPr="000742AD" w:rsidRDefault="001318FE" w:rsidP="00F71737">
          <w:pPr>
            <w:pStyle w:val="Voettekst"/>
            <w:spacing w:before="0"/>
            <w:ind w:firstLine="175"/>
            <w:rPr>
              <w:rFonts w:ascii="Segoe UI Semibold" w:hAnsi="Segoe UI Semibold" w:cs="Segoe UI Semibold"/>
              <w:color w:val="009EE3"/>
              <w:sz w:val="14"/>
              <w:szCs w:val="14"/>
            </w:rPr>
          </w:pPr>
          <w:r w:rsidRPr="000742AD">
            <w:rPr>
              <w:rFonts w:ascii="Segoe UI Semibold" w:hAnsi="Segoe UI Semibold" w:cs="Segoe UI Semibold"/>
              <w:color w:val="009EE3"/>
              <w:sz w:val="14"/>
              <w:szCs w:val="14"/>
            </w:rPr>
            <w:t>BE 894.072.556</w:t>
          </w:r>
        </w:p>
        <w:p w14:paraId="68A975E7" w14:textId="77777777" w:rsidR="001318FE" w:rsidRPr="000742AD" w:rsidRDefault="001318FE" w:rsidP="002469CE">
          <w:pPr>
            <w:pStyle w:val="Voettekst"/>
            <w:spacing w:before="0"/>
            <w:ind w:firstLine="123"/>
            <w:rPr>
              <w:rFonts w:ascii="Segoe UI Semibold" w:hAnsi="Segoe UI Semibold" w:cs="Segoe UI Semibold"/>
              <w:color w:val="009EE3"/>
              <w:sz w:val="14"/>
              <w:szCs w:val="14"/>
            </w:rPr>
          </w:pPr>
        </w:p>
      </w:tc>
      <w:tc>
        <w:tcPr>
          <w:tcW w:w="1560" w:type="dxa"/>
          <w:tcBorders>
            <w:top w:val="nil"/>
            <w:bottom w:val="nil"/>
          </w:tcBorders>
        </w:tcPr>
        <w:p w14:paraId="481D17DA" w14:textId="77777777" w:rsidR="001318FE" w:rsidRDefault="001318FE" w:rsidP="00F71737">
          <w:pPr>
            <w:pStyle w:val="Voettekst"/>
            <w:spacing w:before="0"/>
            <w:ind w:firstLine="123"/>
            <w:rPr>
              <w:rFonts w:ascii="Segoe UI Semibold" w:hAnsi="Segoe UI Semibold" w:cs="Segoe UI Semibold"/>
              <w:color w:val="009EE3"/>
              <w:sz w:val="14"/>
              <w:szCs w:val="14"/>
            </w:rPr>
          </w:pPr>
        </w:p>
        <w:p w14:paraId="1F28E67B" w14:textId="77777777" w:rsidR="001318FE" w:rsidRPr="000742AD" w:rsidRDefault="001318FE" w:rsidP="00F71737">
          <w:pPr>
            <w:pStyle w:val="Voettekst"/>
            <w:spacing w:before="0"/>
            <w:ind w:firstLine="123"/>
            <w:rPr>
              <w:rFonts w:ascii="Segoe UI Semibold" w:hAnsi="Segoe UI Semibold" w:cs="Segoe UI Semibold"/>
              <w:color w:val="009EE3"/>
              <w:sz w:val="14"/>
              <w:szCs w:val="14"/>
            </w:rPr>
          </w:pPr>
          <w:r w:rsidRPr="000742AD">
            <w:rPr>
              <w:rFonts w:ascii="Segoe UI Semibold" w:hAnsi="Segoe UI Semibold" w:cs="Segoe UI Semibold"/>
              <w:color w:val="009EE3"/>
              <w:sz w:val="14"/>
              <w:szCs w:val="14"/>
            </w:rPr>
            <w:t>ANTWERPEN</w:t>
          </w:r>
        </w:p>
        <w:p w14:paraId="7F1EBFD1" w14:textId="77777777" w:rsidR="001318FE" w:rsidRPr="000742AD" w:rsidRDefault="001318FE" w:rsidP="00F71737">
          <w:pPr>
            <w:pStyle w:val="Voettekst"/>
            <w:spacing w:before="0"/>
            <w:ind w:firstLine="123"/>
            <w:rPr>
              <w:rFonts w:ascii="Segoe UI Semibold" w:hAnsi="Segoe UI Semibold" w:cs="Segoe UI Semibold"/>
              <w:color w:val="009EE3"/>
              <w:sz w:val="14"/>
              <w:szCs w:val="14"/>
            </w:rPr>
          </w:pPr>
          <w:proofErr w:type="spellStart"/>
          <w:r w:rsidRPr="000742AD">
            <w:rPr>
              <w:rFonts w:ascii="Segoe UI Semibold" w:hAnsi="Segoe UI Semibold" w:cs="Segoe UI Semibold"/>
              <w:color w:val="009EE3"/>
              <w:sz w:val="14"/>
              <w:szCs w:val="14"/>
            </w:rPr>
            <w:t>Quellinstraat</w:t>
          </w:r>
          <w:proofErr w:type="spellEnd"/>
          <w:r w:rsidRPr="000742AD">
            <w:rPr>
              <w:rFonts w:ascii="Segoe UI Semibold" w:hAnsi="Segoe UI Semibold" w:cs="Segoe UI Semibold"/>
              <w:color w:val="009EE3"/>
              <w:sz w:val="14"/>
              <w:szCs w:val="14"/>
            </w:rPr>
            <w:t xml:space="preserve"> 6</w:t>
          </w:r>
        </w:p>
        <w:p w14:paraId="59B1AB89" w14:textId="77777777" w:rsidR="001318FE" w:rsidRPr="000742AD" w:rsidRDefault="001318FE" w:rsidP="00F71737">
          <w:pPr>
            <w:pStyle w:val="Voettekst"/>
            <w:spacing w:before="0"/>
            <w:ind w:firstLine="123"/>
            <w:rPr>
              <w:rFonts w:ascii="Segoe UI Semibold" w:hAnsi="Segoe UI Semibold" w:cs="Segoe UI Semibold"/>
              <w:color w:val="009EE3"/>
              <w:sz w:val="14"/>
              <w:szCs w:val="14"/>
            </w:rPr>
          </w:pPr>
          <w:r w:rsidRPr="000742AD">
            <w:rPr>
              <w:rFonts w:ascii="Segoe UI Semibold" w:hAnsi="Segoe UI Semibold" w:cs="Segoe UI Semibold"/>
              <w:color w:val="009EE3"/>
              <w:sz w:val="14"/>
              <w:szCs w:val="14"/>
            </w:rPr>
            <w:t>2018 Antwerpen</w:t>
          </w:r>
        </w:p>
        <w:p w14:paraId="100E954B" w14:textId="77777777" w:rsidR="001318FE" w:rsidRPr="000742AD" w:rsidRDefault="001318FE" w:rsidP="00F71737">
          <w:pPr>
            <w:pStyle w:val="Voettekst"/>
            <w:spacing w:before="0"/>
            <w:ind w:firstLine="123"/>
            <w:rPr>
              <w:rFonts w:ascii="Segoe UI Semibold" w:hAnsi="Segoe UI Semibold" w:cs="Segoe UI Semibold"/>
              <w:color w:val="009EE3"/>
              <w:sz w:val="14"/>
              <w:szCs w:val="14"/>
            </w:rPr>
          </w:pPr>
          <w:r w:rsidRPr="000742AD">
            <w:rPr>
              <w:rFonts w:ascii="Segoe UI Semibold" w:hAnsi="Segoe UI Semibold" w:cs="Segoe UI Semibold"/>
              <w:color w:val="009EE3"/>
              <w:sz w:val="14"/>
              <w:szCs w:val="14"/>
            </w:rPr>
            <w:t>T: +32 3 2</w:t>
          </w:r>
          <w:r>
            <w:rPr>
              <w:rFonts w:ascii="Segoe UI Semibold" w:hAnsi="Segoe UI Semibold" w:cs="Segoe UI Semibold"/>
              <w:color w:val="009EE3"/>
              <w:sz w:val="14"/>
              <w:szCs w:val="14"/>
            </w:rPr>
            <w:t>2</w:t>
          </w:r>
          <w:r w:rsidRPr="000742AD">
            <w:rPr>
              <w:rFonts w:ascii="Segoe UI Semibold" w:hAnsi="Segoe UI Semibold" w:cs="Segoe UI Semibold"/>
              <w:color w:val="009EE3"/>
              <w:sz w:val="14"/>
              <w:szCs w:val="14"/>
            </w:rPr>
            <w:t>6 77 90</w:t>
          </w:r>
        </w:p>
      </w:tc>
    </w:tr>
  </w:tbl>
  <w:p w14:paraId="0A78DD2F" w14:textId="77777777" w:rsidR="001318FE" w:rsidRPr="00957D01" w:rsidRDefault="001318FE" w:rsidP="00957D01">
    <w:pPr>
      <w:pStyle w:val="Koptekst"/>
      <w:pBdr>
        <w:bottom w:val="single" w:sz="2" w:space="1" w:color="009EE3"/>
      </w:pBdr>
      <w:tabs>
        <w:tab w:val="clear" w:pos="9072"/>
        <w:tab w:val="right" w:pos="8931"/>
      </w:tabs>
      <w:spacing w:before="0"/>
      <w:rPr>
        <w:sz w:val="12"/>
        <w:szCs w:val="1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74D0E" w14:textId="77777777" w:rsidR="00F701FC" w:rsidRDefault="00F701FC" w:rsidP="00C77E59">
    <w:pPr>
      <w:pStyle w:val="Koptekst"/>
    </w:pPr>
    <w:r>
      <w:rPr>
        <w:noProof/>
      </w:rPr>
      <w:drawing>
        <wp:anchor distT="0" distB="0" distL="114300" distR="114300" simplePos="0" relativeHeight="251657216" behindDoc="0" locked="0" layoutInCell="1" allowOverlap="1" wp14:anchorId="1FD6C354" wp14:editId="0D104256">
          <wp:simplePos x="0" y="0"/>
          <wp:positionH relativeFrom="column">
            <wp:posOffset>5168983</wp:posOffset>
          </wp:positionH>
          <wp:positionV relativeFrom="paragraph">
            <wp:posOffset>-494886</wp:posOffset>
          </wp:positionV>
          <wp:extent cx="564515" cy="572494"/>
          <wp:effectExtent l="0" t="0" r="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VA-14-Dolly-01.jpg"/>
                  <pic:cNvPicPr/>
                </pic:nvPicPr>
                <pic:blipFill rotWithShape="1">
                  <a:blip r:embed="rId1">
                    <a:extLst>
                      <a:ext uri="{28A0092B-C50C-407E-A947-70E740481C1C}">
                        <a14:useLocalDpi xmlns:a14="http://schemas.microsoft.com/office/drawing/2010/main" val="0"/>
                      </a:ext>
                    </a:extLst>
                  </a:blip>
                  <a:srcRect r="70933" b="25732"/>
                  <a:stretch/>
                </pic:blipFill>
                <pic:spPr bwMode="auto">
                  <a:xfrm>
                    <a:off x="0" y="0"/>
                    <a:ext cx="564515" cy="572494"/>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29DF3" w14:textId="77777777" w:rsidR="00DA5E28" w:rsidRDefault="0037244E" w:rsidP="00C77E59">
    <w:pPr>
      <w:pStyle w:val="Koptekst"/>
    </w:pPr>
    <w:r>
      <w:rPr>
        <w:rFonts w:ascii="Segoe UI Semibold" w:hAnsi="Segoe UI Semibold" w:cs="Segoe UI Semibold"/>
        <w:noProof/>
      </w:rPr>
      <w:drawing>
        <wp:anchor distT="0" distB="0" distL="114300" distR="114300" simplePos="0" relativeHeight="251659264" behindDoc="0" locked="0" layoutInCell="1" allowOverlap="1" wp14:anchorId="43CDA865" wp14:editId="43C20BA6">
          <wp:simplePos x="0" y="0"/>
          <wp:positionH relativeFrom="column">
            <wp:posOffset>5288915</wp:posOffset>
          </wp:positionH>
          <wp:positionV relativeFrom="paragraph">
            <wp:posOffset>-627380</wp:posOffset>
          </wp:positionV>
          <wp:extent cx="877290" cy="331853"/>
          <wp:effectExtent l="0" t="0" r="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ideeLogo_NL_cyaan_72dpi_600pi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8042" cy="33970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96C90"/>
    <w:multiLevelType w:val="hybridMultilevel"/>
    <w:tmpl w:val="5E4622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070587A"/>
    <w:multiLevelType w:val="hybridMultilevel"/>
    <w:tmpl w:val="14E2A59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5513F3"/>
    <w:multiLevelType w:val="hybridMultilevel"/>
    <w:tmpl w:val="FB4E75D2"/>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7069D2"/>
    <w:multiLevelType w:val="hybridMultilevel"/>
    <w:tmpl w:val="E94217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4271CF"/>
    <w:multiLevelType w:val="hybridMultilevel"/>
    <w:tmpl w:val="E356FDA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9510C1"/>
    <w:multiLevelType w:val="hybridMultilevel"/>
    <w:tmpl w:val="B8DAFAD6"/>
    <w:lvl w:ilvl="0" w:tplc="DACA05F8">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37768B"/>
    <w:multiLevelType w:val="multilevel"/>
    <w:tmpl w:val="E502F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637B9A"/>
    <w:multiLevelType w:val="hybridMultilevel"/>
    <w:tmpl w:val="D64828D0"/>
    <w:lvl w:ilvl="0" w:tplc="8744B34A">
      <w:start w:val="1"/>
      <w:numFmt w:val="bullet"/>
      <w:pStyle w:val="opsommingblauw"/>
      <w:lvlText w:val="▫"/>
      <w:lvlJc w:val="left"/>
      <w:pPr>
        <w:ind w:left="717"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402C0B"/>
    <w:multiLevelType w:val="hybridMultilevel"/>
    <w:tmpl w:val="CB6C6900"/>
    <w:lvl w:ilvl="0" w:tplc="9856B7F2">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49339E6"/>
    <w:multiLevelType w:val="hybridMultilevel"/>
    <w:tmpl w:val="02EEBFF8"/>
    <w:lvl w:ilvl="0" w:tplc="327AC9B0">
      <w:numFmt w:val="bullet"/>
      <w:lvlText w:val="-"/>
      <w:lvlJc w:val="left"/>
      <w:pPr>
        <w:ind w:left="930" w:hanging="570"/>
      </w:pPr>
      <w:rPr>
        <w:rFonts w:ascii="Alegreya Sans" w:eastAsia="Times New Roman" w:hAnsi="Alegreya San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B74161C"/>
    <w:multiLevelType w:val="hybridMultilevel"/>
    <w:tmpl w:val="5F48E5D0"/>
    <w:lvl w:ilvl="0" w:tplc="C6DED5EC">
      <w:start w:val="1"/>
      <w:numFmt w:val="bullet"/>
      <w:lvlText w:val="-"/>
      <w:lvlJc w:val="left"/>
      <w:pPr>
        <w:ind w:left="720" w:hanging="360"/>
      </w:pPr>
      <w:rPr>
        <w:rFonts w:ascii="Segoe UI" w:eastAsia="Times New Roman"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CC460B6"/>
    <w:multiLevelType w:val="hybridMultilevel"/>
    <w:tmpl w:val="E13E8F10"/>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2" w15:restartNumberingAfterBreak="0">
    <w:nsid w:val="4129161F"/>
    <w:multiLevelType w:val="hybridMultilevel"/>
    <w:tmpl w:val="8C4CDA08"/>
    <w:lvl w:ilvl="0" w:tplc="4ED48EE6">
      <w:start w:val="133"/>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E06EF2"/>
    <w:multiLevelType w:val="hybridMultilevel"/>
    <w:tmpl w:val="1ED8AF24"/>
    <w:lvl w:ilvl="0" w:tplc="04130013">
      <w:start w:val="1"/>
      <w:numFmt w:val="upperRoman"/>
      <w:lvlText w:val="%1."/>
      <w:lvlJc w:val="righ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991A1C"/>
    <w:multiLevelType w:val="hybridMultilevel"/>
    <w:tmpl w:val="4D1C7AEA"/>
    <w:lvl w:ilvl="0" w:tplc="0C8E1030">
      <w:start w:val="1"/>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3647040"/>
    <w:multiLevelType w:val="hybridMultilevel"/>
    <w:tmpl w:val="0FB4A9C2"/>
    <w:lvl w:ilvl="0" w:tplc="A70E5B8A">
      <w:start w:val="1"/>
      <w:numFmt w:val="bullet"/>
      <w:lvlText w:val="-"/>
      <w:lvlJc w:val="left"/>
      <w:pPr>
        <w:ind w:left="720" w:hanging="360"/>
      </w:pPr>
      <w:rPr>
        <w:rFonts w:ascii="Segoe UI" w:eastAsia="Times New Roman"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8F92303"/>
    <w:multiLevelType w:val="hybridMultilevel"/>
    <w:tmpl w:val="C05887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08D5CE2"/>
    <w:multiLevelType w:val="hybridMultilevel"/>
    <w:tmpl w:val="E8604242"/>
    <w:lvl w:ilvl="0" w:tplc="4272A398">
      <w:start w:val="1"/>
      <w:numFmt w:val="lowerLetter"/>
      <w:pStyle w:val="Lijstalinea"/>
      <w:lvlText w:val="%1."/>
      <w:lvlJc w:val="left"/>
      <w:pPr>
        <w:ind w:left="720" w:hanging="360"/>
      </w:pPr>
      <w:rPr>
        <w:rFonts w:hint="default"/>
        <w:lang w:val="nl-NL"/>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64CA5B7D"/>
    <w:multiLevelType w:val="hybridMultilevel"/>
    <w:tmpl w:val="0C2AFF78"/>
    <w:lvl w:ilvl="0" w:tplc="79E005C8">
      <w:start w:val="1"/>
      <w:numFmt w:val="decimal"/>
      <w:lvlText w:val="%1)"/>
      <w:lvlJc w:val="left"/>
      <w:pPr>
        <w:ind w:left="540" w:hanging="18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668D0C9C"/>
    <w:multiLevelType w:val="hybridMultilevel"/>
    <w:tmpl w:val="64AC948C"/>
    <w:lvl w:ilvl="0" w:tplc="B3F07B5E">
      <w:start w:val="2"/>
      <w:numFmt w:val="bullet"/>
      <w:lvlText w:val="-"/>
      <w:lvlJc w:val="left"/>
      <w:pPr>
        <w:ind w:left="720" w:hanging="360"/>
      </w:pPr>
      <w:rPr>
        <w:rFonts w:ascii="Segoe UI" w:eastAsia="Times New Roman"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90F41ED"/>
    <w:multiLevelType w:val="hybridMultilevel"/>
    <w:tmpl w:val="DE9EF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0"/>
  </w:num>
  <w:num w:numId="4">
    <w:abstractNumId w:val="9"/>
  </w:num>
  <w:num w:numId="5">
    <w:abstractNumId w:val="11"/>
  </w:num>
  <w:num w:numId="6">
    <w:abstractNumId w:val="18"/>
  </w:num>
  <w:num w:numId="7">
    <w:abstractNumId w:val="17"/>
  </w:num>
  <w:num w:numId="8">
    <w:abstractNumId w:val="17"/>
    <w:lvlOverride w:ilvl="0">
      <w:startOverride w:val="1"/>
    </w:lvlOverride>
  </w:num>
  <w:num w:numId="9">
    <w:abstractNumId w:val="17"/>
    <w:lvlOverride w:ilvl="0">
      <w:startOverride w:val="1"/>
    </w:lvlOverride>
  </w:num>
  <w:num w:numId="10">
    <w:abstractNumId w:val="17"/>
  </w:num>
  <w:num w:numId="11">
    <w:abstractNumId w:val="17"/>
    <w:lvlOverride w:ilvl="0">
      <w:startOverride w:val="1"/>
    </w:lvlOverride>
  </w:num>
  <w:num w:numId="12">
    <w:abstractNumId w:val="17"/>
    <w:lvlOverride w:ilvl="0">
      <w:startOverride w:val="1"/>
    </w:lvlOverride>
  </w:num>
  <w:num w:numId="13">
    <w:abstractNumId w:val="7"/>
  </w:num>
  <w:num w:numId="14">
    <w:abstractNumId w:val="14"/>
  </w:num>
  <w:num w:numId="15">
    <w:abstractNumId w:val="16"/>
  </w:num>
  <w:num w:numId="16">
    <w:abstractNumId w:val="1"/>
  </w:num>
  <w:num w:numId="17">
    <w:abstractNumId w:val="15"/>
  </w:num>
  <w:num w:numId="18">
    <w:abstractNumId w:val="10"/>
  </w:num>
  <w:num w:numId="19">
    <w:abstractNumId w:val="2"/>
  </w:num>
  <w:num w:numId="20">
    <w:abstractNumId w:val="4"/>
  </w:num>
  <w:num w:numId="21">
    <w:abstractNumId w:val="6"/>
  </w:num>
  <w:num w:numId="22">
    <w:abstractNumId w:val="19"/>
  </w:num>
  <w:num w:numId="23">
    <w:abstractNumId w:val="13"/>
  </w:num>
  <w:num w:numId="24">
    <w:abstractNumId w:val="3"/>
  </w:num>
  <w:num w:numId="25">
    <w:abstractNumId w:val="2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5CA"/>
    <w:rsid w:val="00010FE6"/>
    <w:rsid w:val="00017384"/>
    <w:rsid w:val="000263B1"/>
    <w:rsid w:val="00027121"/>
    <w:rsid w:val="0003004F"/>
    <w:rsid w:val="00041DD5"/>
    <w:rsid w:val="00044C96"/>
    <w:rsid w:val="00057459"/>
    <w:rsid w:val="00064732"/>
    <w:rsid w:val="00064FA4"/>
    <w:rsid w:val="000726FE"/>
    <w:rsid w:val="000742AD"/>
    <w:rsid w:val="0007528D"/>
    <w:rsid w:val="000A375C"/>
    <w:rsid w:val="000B2E84"/>
    <w:rsid w:val="000D1A6F"/>
    <w:rsid w:val="000E187D"/>
    <w:rsid w:val="000E3536"/>
    <w:rsid w:val="00104EA5"/>
    <w:rsid w:val="00106AA1"/>
    <w:rsid w:val="00112590"/>
    <w:rsid w:val="001161F8"/>
    <w:rsid w:val="001213F6"/>
    <w:rsid w:val="0012430E"/>
    <w:rsid w:val="001318FE"/>
    <w:rsid w:val="0013526B"/>
    <w:rsid w:val="001443B9"/>
    <w:rsid w:val="00144966"/>
    <w:rsid w:val="001451E8"/>
    <w:rsid w:val="00150595"/>
    <w:rsid w:val="00154212"/>
    <w:rsid w:val="00163EE7"/>
    <w:rsid w:val="00165445"/>
    <w:rsid w:val="00167764"/>
    <w:rsid w:val="00167A81"/>
    <w:rsid w:val="00182745"/>
    <w:rsid w:val="001833F6"/>
    <w:rsid w:val="001850C3"/>
    <w:rsid w:val="00195FE2"/>
    <w:rsid w:val="0019672F"/>
    <w:rsid w:val="00196A04"/>
    <w:rsid w:val="00196F01"/>
    <w:rsid w:val="00197536"/>
    <w:rsid w:val="001A4424"/>
    <w:rsid w:val="001C159D"/>
    <w:rsid w:val="001C2E32"/>
    <w:rsid w:val="001C469D"/>
    <w:rsid w:val="001C4C4A"/>
    <w:rsid w:val="001C5228"/>
    <w:rsid w:val="001C736E"/>
    <w:rsid w:val="001D3A97"/>
    <w:rsid w:val="001D7844"/>
    <w:rsid w:val="001E4A1E"/>
    <w:rsid w:val="001F54F6"/>
    <w:rsid w:val="00200E46"/>
    <w:rsid w:val="002025AD"/>
    <w:rsid w:val="002059D6"/>
    <w:rsid w:val="0020724C"/>
    <w:rsid w:val="00213320"/>
    <w:rsid w:val="002225C4"/>
    <w:rsid w:val="00225A1B"/>
    <w:rsid w:val="0023500E"/>
    <w:rsid w:val="00245098"/>
    <w:rsid w:val="002469CE"/>
    <w:rsid w:val="00254992"/>
    <w:rsid w:val="002632E8"/>
    <w:rsid w:val="00263881"/>
    <w:rsid w:val="00266687"/>
    <w:rsid w:val="00266F5A"/>
    <w:rsid w:val="00267D47"/>
    <w:rsid w:val="0029205E"/>
    <w:rsid w:val="002975CD"/>
    <w:rsid w:val="002A1623"/>
    <w:rsid w:val="002A43B1"/>
    <w:rsid w:val="002A596E"/>
    <w:rsid w:val="002B399F"/>
    <w:rsid w:val="002B44BC"/>
    <w:rsid w:val="002B7E48"/>
    <w:rsid w:val="002C66A5"/>
    <w:rsid w:val="002C7BF6"/>
    <w:rsid w:val="002D0891"/>
    <w:rsid w:val="002D1D25"/>
    <w:rsid w:val="002D2A40"/>
    <w:rsid w:val="00302DEE"/>
    <w:rsid w:val="00305E83"/>
    <w:rsid w:val="00307A02"/>
    <w:rsid w:val="00312FDF"/>
    <w:rsid w:val="0031302B"/>
    <w:rsid w:val="003137A6"/>
    <w:rsid w:val="0031545B"/>
    <w:rsid w:val="00316231"/>
    <w:rsid w:val="00317D30"/>
    <w:rsid w:val="00320495"/>
    <w:rsid w:val="0032163B"/>
    <w:rsid w:val="00326FF1"/>
    <w:rsid w:val="0033139D"/>
    <w:rsid w:val="003406AD"/>
    <w:rsid w:val="0035080B"/>
    <w:rsid w:val="003532CE"/>
    <w:rsid w:val="00361FFB"/>
    <w:rsid w:val="00366859"/>
    <w:rsid w:val="0037244E"/>
    <w:rsid w:val="0037573C"/>
    <w:rsid w:val="00385C50"/>
    <w:rsid w:val="0039143F"/>
    <w:rsid w:val="003A00F7"/>
    <w:rsid w:val="003A632A"/>
    <w:rsid w:val="003B31ED"/>
    <w:rsid w:val="003B38C7"/>
    <w:rsid w:val="003C52E2"/>
    <w:rsid w:val="003E339F"/>
    <w:rsid w:val="003E5E0B"/>
    <w:rsid w:val="003E7D64"/>
    <w:rsid w:val="003F048F"/>
    <w:rsid w:val="003F3DAC"/>
    <w:rsid w:val="003F3FFE"/>
    <w:rsid w:val="0041158C"/>
    <w:rsid w:val="00414B78"/>
    <w:rsid w:val="00416D8C"/>
    <w:rsid w:val="004203EB"/>
    <w:rsid w:val="00422C85"/>
    <w:rsid w:val="0043153A"/>
    <w:rsid w:val="00464B7B"/>
    <w:rsid w:val="00470071"/>
    <w:rsid w:val="00477867"/>
    <w:rsid w:val="00482B7B"/>
    <w:rsid w:val="004832FD"/>
    <w:rsid w:val="00484685"/>
    <w:rsid w:val="0048569F"/>
    <w:rsid w:val="004904B9"/>
    <w:rsid w:val="00496ED9"/>
    <w:rsid w:val="004C6473"/>
    <w:rsid w:val="004D2233"/>
    <w:rsid w:val="004D2820"/>
    <w:rsid w:val="004E1741"/>
    <w:rsid w:val="004F1E56"/>
    <w:rsid w:val="004F419F"/>
    <w:rsid w:val="00506FE2"/>
    <w:rsid w:val="00510D3D"/>
    <w:rsid w:val="00514066"/>
    <w:rsid w:val="005158D6"/>
    <w:rsid w:val="00516F66"/>
    <w:rsid w:val="00520AC1"/>
    <w:rsid w:val="00527D35"/>
    <w:rsid w:val="00544395"/>
    <w:rsid w:val="0054612F"/>
    <w:rsid w:val="005554CC"/>
    <w:rsid w:val="00555D80"/>
    <w:rsid w:val="00560B71"/>
    <w:rsid w:val="00562F11"/>
    <w:rsid w:val="00563B91"/>
    <w:rsid w:val="00565C16"/>
    <w:rsid w:val="00571790"/>
    <w:rsid w:val="00576E20"/>
    <w:rsid w:val="00586BF7"/>
    <w:rsid w:val="005A5C5C"/>
    <w:rsid w:val="005B5E27"/>
    <w:rsid w:val="005C24BC"/>
    <w:rsid w:val="005C2A0F"/>
    <w:rsid w:val="005D036F"/>
    <w:rsid w:val="005D64EE"/>
    <w:rsid w:val="005F7A43"/>
    <w:rsid w:val="00600366"/>
    <w:rsid w:val="00602C76"/>
    <w:rsid w:val="00604982"/>
    <w:rsid w:val="00612BEB"/>
    <w:rsid w:val="00616077"/>
    <w:rsid w:val="00626A77"/>
    <w:rsid w:val="00631CCB"/>
    <w:rsid w:val="00641C8C"/>
    <w:rsid w:val="00644839"/>
    <w:rsid w:val="00650A84"/>
    <w:rsid w:val="00650F71"/>
    <w:rsid w:val="006615F6"/>
    <w:rsid w:val="00661EA3"/>
    <w:rsid w:val="00662CB3"/>
    <w:rsid w:val="00670045"/>
    <w:rsid w:val="00670D19"/>
    <w:rsid w:val="00674CF2"/>
    <w:rsid w:val="00676957"/>
    <w:rsid w:val="00677C59"/>
    <w:rsid w:val="00682312"/>
    <w:rsid w:val="00684724"/>
    <w:rsid w:val="00691F14"/>
    <w:rsid w:val="00693CA1"/>
    <w:rsid w:val="006A17B1"/>
    <w:rsid w:val="006A3B9C"/>
    <w:rsid w:val="006C5F15"/>
    <w:rsid w:val="006D4271"/>
    <w:rsid w:val="006D5E21"/>
    <w:rsid w:val="006E2000"/>
    <w:rsid w:val="006E3A88"/>
    <w:rsid w:val="006F6697"/>
    <w:rsid w:val="006F7BD2"/>
    <w:rsid w:val="00701ECE"/>
    <w:rsid w:val="007073B0"/>
    <w:rsid w:val="0071388B"/>
    <w:rsid w:val="0073474C"/>
    <w:rsid w:val="00736CB9"/>
    <w:rsid w:val="007403C5"/>
    <w:rsid w:val="0074177B"/>
    <w:rsid w:val="00750BFB"/>
    <w:rsid w:val="00753DE9"/>
    <w:rsid w:val="007554B8"/>
    <w:rsid w:val="0075712A"/>
    <w:rsid w:val="00757CC7"/>
    <w:rsid w:val="00764738"/>
    <w:rsid w:val="00766F63"/>
    <w:rsid w:val="007702A8"/>
    <w:rsid w:val="0077677F"/>
    <w:rsid w:val="00781506"/>
    <w:rsid w:val="00787BE3"/>
    <w:rsid w:val="00791488"/>
    <w:rsid w:val="007928B5"/>
    <w:rsid w:val="007970E7"/>
    <w:rsid w:val="007A18CA"/>
    <w:rsid w:val="007A24BA"/>
    <w:rsid w:val="007A524C"/>
    <w:rsid w:val="007A5843"/>
    <w:rsid w:val="007B268E"/>
    <w:rsid w:val="007B5541"/>
    <w:rsid w:val="007C510E"/>
    <w:rsid w:val="007C72CA"/>
    <w:rsid w:val="007D4852"/>
    <w:rsid w:val="007E307C"/>
    <w:rsid w:val="007E30BE"/>
    <w:rsid w:val="007E4CF3"/>
    <w:rsid w:val="007E4E4D"/>
    <w:rsid w:val="007E5512"/>
    <w:rsid w:val="007E7CD1"/>
    <w:rsid w:val="007F6749"/>
    <w:rsid w:val="008009E2"/>
    <w:rsid w:val="00805ED6"/>
    <w:rsid w:val="00807104"/>
    <w:rsid w:val="00807F80"/>
    <w:rsid w:val="008209E9"/>
    <w:rsid w:val="008210C2"/>
    <w:rsid w:val="00824472"/>
    <w:rsid w:val="00826848"/>
    <w:rsid w:val="00865BD9"/>
    <w:rsid w:val="00866D80"/>
    <w:rsid w:val="00866E09"/>
    <w:rsid w:val="00871FF9"/>
    <w:rsid w:val="008873B4"/>
    <w:rsid w:val="008937F5"/>
    <w:rsid w:val="0089698B"/>
    <w:rsid w:val="008A0CE5"/>
    <w:rsid w:val="008A25AA"/>
    <w:rsid w:val="008B2B46"/>
    <w:rsid w:val="008B5A90"/>
    <w:rsid w:val="008C12F2"/>
    <w:rsid w:val="008D41F7"/>
    <w:rsid w:val="008E145A"/>
    <w:rsid w:val="008F5725"/>
    <w:rsid w:val="00917A81"/>
    <w:rsid w:val="009205D0"/>
    <w:rsid w:val="00920BDE"/>
    <w:rsid w:val="00941C40"/>
    <w:rsid w:val="00942AE7"/>
    <w:rsid w:val="00957D01"/>
    <w:rsid w:val="00961A1D"/>
    <w:rsid w:val="00965516"/>
    <w:rsid w:val="0096563B"/>
    <w:rsid w:val="009657FA"/>
    <w:rsid w:val="0097158A"/>
    <w:rsid w:val="009769A3"/>
    <w:rsid w:val="00980398"/>
    <w:rsid w:val="00987539"/>
    <w:rsid w:val="00987B54"/>
    <w:rsid w:val="009927B9"/>
    <w:rsid w:val="009959E5"/>
    <w:rsid w:val="009A2C5D"/>
    <w:rsid w:val="009A3012"/>
    <w:rsid w:val="009B47E7"/>
    <w:rsid w:val="009C0423"/>
    <w:rsid w:val="009C4357"/>
    <w:rsid w:val="00A05210"/>
    <w:rsid w:val="00A164F7"/>
    <w:rsid w:val="00A21453"/>
    <w:rsid w:val="00A261F7"/>
    <w:rsid w:val="00A37989"/>
    <w:rsid w:val="00A45609"/>
    <w:rsid w:val="00A45AC0"/>
    <w:rsid w:val="00A51236"/>
    <w:rsid w:val="00A5435A"/>
    <w:rsid w:val="00A54B5F"/>
    <w:rsid w:val="00A55001"/>
    <w:rsid w:val="00A621A5"/>
    <w:rsid w:val="00A658B5"/>
    <w:rsid w:val="00A75D54"/>
    <w:rsid w:val="00A90589"/>
    <w:rsid w:val="00AA370C"/>
    <w:rsid w:val="00AB6ECE"/>
    <w:rsid w:val="00AC7B8B"/>
    <w:rsid w:val="00AC7F6D"/>
    <w:rsid w:val="00AD2D77"/>
    <w:rsid w:val="00AD39BD"/>
    <w:rsid w:val="00AE1A2A"/>
    <w:rsid w:val="00AE22D2"/>
    <w:rsid w:val="00AF6810"/>
    <w:rsid w:val="00AF7320"/>
    <w:rsid w:val="00B01B4C"/>
    <w:rsid w:val="00B074CE"/>
    <w:rsid w:val="00B112D2"/>
    <w:rsid w:val="00B122E3"/>
    <w:rsid w:val="00B14CA0"/>
    <w:rsid w:val="00B20253"/>
    <w:rsid w:val="00B20618"/>
    <w:rsid w:val="00B2414D"/>
    <w:rsid w:val="00B30F23"/>
    <w:rsid w:val="00B3316C"/>
    <w:rsid w:val="00B41042"/>
    <w:rsid w:val="00B41793"/>
    <w:rsid w:val="00B477D8"/>
    <w:rsid w:val="00B575CA"/>
    <w:rsid w:val="00B7011D"/>
    <w:rsid w:val="00B7245E"/>
    <w:rsid w:val="00B72A6F"/>
    <w:rsid w:val="00B74FD0"/>
    <w:rsid w:val="00B7637B"/>
    <w:rsid w:val="00B77074"/>
    <w:rsid w:val="00B77BA7"/>
    <w:rsid w:val="00B84AD2"/>
    <w:rsid w:val="00B96D77"/>
    <w:rsid w:val="00BA2DD9"/>
    <w:rsid w:val="00BA5185"/>
    <w:rsid w:val="00BA53C7"/>
    <w:rsid w:val="00BA6E0B"/>
    <w:rsid w:val="00BB6ED1"/>
    <w:rsid w:val="00BB70C5"/>
    <w:rsid w:val="00BE3176"/>
    <w:rsid w:val="00BE5133"/>
    <w:rsid w:val="00BF35E5"/>
    <w:rsid w:val="00BF560C"/>
    <w:rsid w:val="00BF79D5"/>
    <w:rsid w:val="00C026ED"/>
    <w:rsid w:val="00C038F9"/>
    <w:rsid w:val="00C127C5"/>
    <w:rsid w:val="00C13E02"/>
    <w:rsid w:val="00C141F7"/>
    <w:rsid w:val="00C1542F"/>
    <w:rsid w:val="00C20850"/>
    <w:rsid w:val="00C25D55"/>
    <w:rsid w:val="00C26A08"/>
    <w:rsid w:val="00C31CBA"/>
    <w:rsid w:val="00C3538B"/>
    <w:rsid w:val="00C363BE"/>
    <w:rsid w:val="00C36BE4"/>
    <w:rsid w:val="00C47DFB"/>
    <w:rsid w:val="00C5119B"/>
    <w:rsid w:val="00C67E0A"/>
    <w:rsid w:val="00C7016B"/>
    <w:rsid w:val="00C70D45"/>
    <w:rsid w:val="00C72887"/>
    <w:rsid w:val="00C73B9B"/>
    <w:rsid w:val="00C751AA"/>
    <w:rsid w:val="00C768F1"/>
    <w:rsid w:val="00C77E59"/>
    <w:rsid w:val="00C858D2"/>
    <w:rsid w:val="00CA3537"/>
    <w:rsid w:val="00CB4196"/>
    <w:rsid w:val="00CC2C2D"/>
    <w:rsid w:val="00CC2EBA"/>
    <w:rsid w:val="00CC3AE0"/>
    <w:rsid w:val="00CD4C07"/>
    <w:rsid w:val="00CF3828"/>
    <w:rsid w:val="00CF4FA4"/>
    <w:rsid w:val="00CF71B0"/>
    <w:rsid w:val="00D05B96"/>
    <w:rsid w:val="00D12C27"/>
    <w:rsid w:val="00D13CE8"/>
    <w:rsid w:val="00D2028C"/>
    <w:rsid w:val="00D21ADA"/>
    <w:rsid w:val="00D222CF"/>
    <w:rsid w:val="00D27BDF"/>
    <w:rsid w:val="00D3324C"/>
    <w:rsid w:val="00D332A0"/>
    <w:rsid w:val="00D35733"/>
    <w:rsid w:val="00D376AD"/>
    <w:rsid w:val="00D40ACF"/>
    <w:rsid w:val="00D4639F"/>
    <w:rsid w:val="00D474C8"/>
    <w:rsid w:val="00D63ED8"/>
    <w:rsid w:val="00D64AD0"/>
    <w:rsid w:val="00D700C6"/>
    <w:rsid w:val="00D70631"/>
    <w:rsid w:val="00D75E30"/>
    <w:rsid w:val="00D878EB"/>
    <w:rsid w:val="00D87F34"/>
    <w:rsid w:val="00D92A0A"/>
    <w:rsid w:val="00D935C0"/>
    <w:rsid w:val="00D935E3"/>
    <w:rsid w:val="00DA5E28"/>
    <w:rsid w:val="00DB06C5"/>
    <w:rsid w:val="00DB0A3D"/>
    <w:rsid w:val="00DB45A0"/>
    <w:rsid w:val="00DB6495"/>
    <w:rsid w:val="00DD73D6"/>
    <w:rsid w:val="00DE0493"/>
    <w:rsid w:val="00DF4E10"/>
    <w:rsid w:val="00DF5FA9"/>
    <w:rsid w:val="00E04AC3"/>
    <w:rsid w:val="00E10330"/>
    <w:rsid w:val="00E12F0E"/>
    <w:rsid w:val="00E13348"/>
    <w:rsid w:val="00E26822"/>
    <w:rsid w:val="00E26C75"/>
    <w:rsid w:val="00E27BDA"/>
    <w:rsid w:val="00E305C0"/>
    <w:rsid w:val="00E30BF7"/>
    <w:rsid w:val="00E344EB"/>
    <w:rsid w:val="00E41033"/>
    <w:rsid w:val="00E51063"/>
    <w:rsid w:val="00E64C0A"/>
    <w:rsid w:val="00E731E2"/>
    <w:rsid w:val="00E818D3"/>
    <w:rsid w:val="00E934C8"/>
    <w:rsid w:val="00EA6B76"/>
    <w:rsid w:val="00EA76A4"/>
    <w:rsid w:val="00EC012D"/>
    <w:rsid w:val="00EC4CBA"/>
    <w:rsid w:val="00EC6F4A"/>
    <w:rsid w:val="00EC7900"/>
    <w:rsid w:val="00ED410D"/>
    <w:rsid w:val="00ED53E3"/>
    <w:rsid w:val="00ED638A"/>
    <w:rsid w:val="00EE2AF0"/>
    <w:rsid w:val="00EE2F34"/>
    <w:rsid w:val="00EE389C"/>
    <w:rsid w:val="00EE58B7"/>
    <w:rsid w:val="00F0169E"/>
    <w:rsid w:val="00F03A1C"/>
    <w:rsid w:val="00F04C57"/>
    <w:rsid w:val="00F0743E"/>
    <w:rsid w:val="00F11D1E"/>
    <w:rsid w:val="00F25287"/>
    <w:rsid w:val="00F314FC"/>
    <w:rsid w:val="00F4150F"/>
    <w:rsid w:val="00F41FB7"/>
    <w:rsid w:val="00F463C7"/>
    <w:rsid w:val="00F465FB"/>
    <w:rsid w:val="00F537BC"/>
    <w:rsid w:val="00F53BB7"/>
    <w:rsid w:val="00F5508A"/>
    <w:rsid w:val="00F701FC"/>
    <w:rsid w:val="00F71737"/>
    <w:rsid w:val="00F72AED"/>
    <w:rsid w:val="00FA04E8"/>
    <w:rsid w:val="00FA2638"/>
    <w:rsid w:val="00FA3A2F"/>
    <w:rsid w:val="00FA5948"/>
    <w:rsid w:val="00FB0FBA"/>
    <w:rsid w:val="00FB746D"/>
    <w:rsid w:val="00FC1A74"/>
    <w:rsid w:val="00FC6891"/>
    <w:rsid w:val="00FD1857"/>
    <w:rsid w:val="00FD19C0"/>
    <w:rsid w:val="00FD24B9"/>
    <w:rsid w:val="00FD5131"/>
    <w:rsid w:val="00FD787E"/>
    <w:rsid w:val="00FF744F"/>
    <w:rsid w:val="00FF77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A3A4C0"/>
  <w15:docId w15:val="{92C3D80D-30AE-4153-AA3C-424C3C43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203EB"/>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before="120"/>
    </w:pPr>
    <w:rPr>
      <w:rFonts w:ascii="Segoe UI" w:hAnsi="Segoe UI"/>
    </w:rPr>
  </w:style>
  <w:style w:type="paragraph" w:styleId="Kop1">
    <w:name w:val="heading 1"/>
    <w:basedOn w:val="Standaard"/>
    <w:next w:val="Standaard"/>
    <w:qFormat/>
    <w:rsid w:val="00987B54"/>
    <w:pPr>
      <w:keepNext/>
      <w:autoSpaceDE w:val="0"/>
      <w:autoSpaceDN w:val="0"/>
      <w:adjustRightInd w:val="0"/>
      <w:spacing w:before="360"/>
      <w:outlineLvl w:val="0"/>
    </w:pPr>
    <w:rPr>
      <w:rFonts w:ascii="Segoe UI Semibold" w:hAnsi="Segoe UI Semibold"/>
      <w:bCs/>
      <w:sz w:val="24"/>
      <w:szCs w:val="24"/>
    </w:rPr>
  </w:style>
  <w:style w:type="paragraph" w:styleId="Kop2">
    <w:name w:val="heading 2"/>
    <w:basedOn w:val="Standaard"/>
    <w:next w:val="Standaard"/>
    <w:rsid w:val="00D87F34"/>
    <w:pPr>
      <w:keepNext/>
      <w:autoSpaceDE w:val="0"/>
      <w:autoSpaceDN w:val="0"/>
      <w:adjustRightInd w:val="0"/>
      <w:outlineLvl w:val="1"/>
    </w:pPr>
    <w:rPr>
      <w:sz w:val="2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D87F34"/>
    <w:rPr>
      <w:rFonts w:ascii="Serifa BT" w:hAnsi="Serifa BT" w:cs="Lucida Sans Unicode"/>
      <w:szCs w:val="24"/>
    </w:rPr>
  </w:style>
  <w:style w:type="paragraph" w:customStyle="1" w:styleId="Level1">
    <w:name w:val="Level 1"/>
    <w:basedOn w:val="Standaard"/>
    <w:rsid w:val="00D87F34"/>
    <w:pPr>
      <w:widowControl w:val="0"/>
    </w:pPr>
  </w:style>
  <w:style w:type="paragraph" w:styleId="Ballontekst">
    <w:name w:val="Balloon Text"/>
    <w:basedOn w:val="Standaard"/>
    <w:semiHidden/>
    <w:rsid w:val="00D700C6"/>
    <w:rPr>
      <w:rFonts w:ascii="Tahoma" w:hAnsi="Tahoma" w:cs="Tahoma"/>
      <w:sz w:val="16"/>
      <w:szCs w:val="16"/>
    </w:rPr>
  </w:style>
  <w:style w:type="paragraph" w:styleId="Tekstzonderopmaak">
    <w:name w:val="Plain Text"/>
    <w:basedOn w:val="Standaard"/>
    <w:rsid w:val="00C72887"/>
    <w:rPr>
      <w:rFonts w:ascii="Courier New" w:hAnsi="Courier New" w:cs="Courier New"/>
    </w:rPr>
  </w:style>
  <w:style w:type="paragraph" w:styleId="Lijstalinea">
    <w:name w:val="List Paragraph"/>
    <w:basedOn w:val="Standaard"/>
    <w:uiPriority w:val="34"/>
    <w:qFormat/>
    <w:rsid w:val="00824472"/>
    <w:pPr>
      <w:numPr>
        <w:numId w:val="7"/>
      </w:num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 w:val="left" w:pos="357"/>
      </w:tabs>
      <w:spacing w:before="0" w:after="120"/>
      <w:ind w:left="714" w:hanging="357"/>
      <w:contextualSpacing/>
    </w:pPr>
    <w:rPr>
      <w:rFonts w:cs="Segoe UI Semilight"/>
      <w:shd w:val="clear" w:color="auto" w:fill="FFFFFF"/>
    </w:rPr>
  </w:style>
  <w:style w:type="paragraph" w:styleId="Koptekst">
    <w:name w:val="header"/>
    <w:basedOn w:val="Standaard"/>
    <w:link w:val="KoptekstChar"/>
    <w:rsid w:val="001D7844"/>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 w:val="center" w:pos="4536"/>
        <w:tab w:val="right" w:pos="9072"/>
      </w:tabs>
    </w:pPr>
  </w:style>
  <w:style w:type="character" w:customStyle="1" w:styleId="KoptekstChar">
    <w:name w:val="Koptekst Char"/>
    <w:basedOn w:val="Standaardalinea-lettertype"/>
    <w:link w:val="Koptekst"/>
    <w:rsid w:val="001D7844"/>
    <w:rPr>
      <w:rFonts w:ascii="Verdana" w:hAnsi="Verdana"/>
    </w:rPr>
  </w:style>
  <w:style w:type="paragraph" w:styleId="Voettekst">
    <w:name w:val="footer"/>
    <w:aliases w:val="X07-Voettekst"/>
    <w:basedOn w:val="Standaard"/>
    <w:link w:val="VoettekstChar"/>
    <w:uiPriority w:val="99"/>
    <w:rsid w:val="001D7844"/>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 w:val="center" w:pos="4536"/>
        <w:tab w:val="right" w:pos="9072"/>
      </w:tabs>
    </w:pPr>
  </w:style>
  <w:style w:type="character" w:customStyle="1" w:styleId="VoettekstChar">
    <w:name w:val="Voettekst Char"/>
    <w:aliases w:val="X07-Voettekst Char"/>
    <w:basedOn w:val="Standaardalinea-lettertype"/>
    <w:link w:val="Voettekst"/>
    <w:uiPriority w:val="99"/>
    <w:rsid w:val="001D7844"/>
    <w:rPr>
      <w:rFonts w:ascii="Verdana" w:hAnsi="Verdana"/>
    </w:rPr>
  </w:style>
  <w:style w:type="character" w:styleId="Hyperlink">
    <w:name w:val="Hyperlink"/>
    <w:basedOn w:val="Standaardalinea-lettertype"/>
    <w:unhideWhenUsed/>
    <w:rsid w:val="00D332A0"/>
    <w:rPr>
      <w:color w:val="0000FF" w:themeColor="hyperlink"/>
      <w:u w:val="single"/>
    </w:rPr>
  </w:style>
  <w:style w:type="paragraph" w:customStyle="1" w:styleId="Tekstvak-briefhoofd">
    <w:name w:val="Tekstvak-briefhoofd"/>
    <w:link w:val="Tekstvak-briefhoofdChar"/>
    <w:qFormat/>
    <w:rsid w:val="00824472"/>
    <w:pPr>
      <w:jc w:val="right"/>
    </w:pPr>
    <w:rPr>
      <w:rFonts w:ascii="Dolly Office" w:hAnsi="Dolly Office"/>
      <w:sz w:val="18"/>
      <w:szCs w:val="18"/>
    </w:rPr>
  </w:style>
  <w:style w:type="paragraph" w:customStyle="1" w:styleId="Tekstvak-Adressering">
    <w:name w:val="Tekstvak-Adressering"/>
    <w:link w:val="Tekstvak-AdresseringChar"/>
    <w:qFormat/>
    <w:rsid w:val="00C77E59"/>
    <w:rPr>
      <w:rFonts w:ascii="Verdana" w:hAnsi="Verdana"/>
    </w:rPr>
  </w:style>
  <w:style w:type="character" w:customStyle="1" w:styleId="Tekstvak-briefhoofdChar">
    <w:name w:val="Tekstvak-briefhoofd Char"/>
    <w:basedOn w:val="Standaardalinea-lettertype"/>
    <w:link w:val="Tekstvak-briefhoofd"/>
    <w:rsid w:val="00824472"/>
    <w:rPr>
      <w:rFonts w:ascii="Dolly Office" w:hAnsi="Dolly Office"/>
      <w:sz w:val="18"/>
      <w:szCs w:val="18"/>
    </w:rPr>
  </w:style>
  <w:style w:type="character" w:customStyle="1" w:styleId="Tekstvak-AdresseringChar">
    <w:name w:val="Tekstvak-Adressering Char"/>
    <w:basedOn w:val="Standaardalinea-lettertype"/>
    <w:link w:val="Tekstvak-Adressering"/>
    <w:rsid w:val="00C77E59"/>
    <w:rPr>
      <w:rFonts w:ascii="Verdana" w:hAnsi="Verdana"/>
    </w:rPr>
  </w:style>
  <w:style w:type="table" w:styleId="Tabelraster">
    <w:name w:val="Table Grid"/>
    <w:basedOn w:val="Standaardtabel"/>
    <w:uiPriority w:val="39"/>
    <w:rsid w:val="00866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je">
    <w:name w:val="Kopje"/>
    <w:basedOn w:val="Standaard"/>
    <w:next w:val="Standaard"/>
    <w:qFormat/>
    <w:rsid w:val="00824472"/>
    <w:pPr>
      <w:spacing w:before="240"/>
    </w:pPr>
    <w:rPr>
      <w:rFonts w:ascii="Segoe UI Semibold" w:hAnsi="Segoe UI Semibold" w:cs="Segoe UI Semibold"/>
      <w:shd w:val="clear" w:color="auto" w:fill="FFFFFF"/>
    </w:rPr>
  </w:style>
  <w:style w:type="paragraph" w:customStyle="1" w:styleId="opsommingblauw">
    <w:name w:val="opsomming blauw"/>
    <w:basedOn w:val="Standaard"/>
    <w:qFormat/>
    <w:rsid w:val="00B477D8"/>
    <w:pPr>
      <w:numPr>
        <w:numId w:val="13"/>
      </w:num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 w:val="left" w:pos="357"/>
      </w:tabs>
      <w:spacing w:before="0" w:after="120"/>
      <w:ind w:left="357" w:hanging="357"/>
      <w:contextualSpacing/>
    </w:pPr>
  </w:style>
  <w:style w:type="paragraph" w:customStyle="1" w:styleId="Kop1blauw">
    <w:name w:val="Kop 1 + blauw"/>
    <w:basedOn w:val="Kop1"/>
    <w:qFormat/>
    <w:rsid w:val="00824472"/>
    <w:rPr>
      <w:bCs w:val="0"/>
      <w:color w:val="009EE3"/>
    </w:rPr>
  </w:style>
  <w:style w:type="paragraph" w:customStyle="1" w:styleId="Kopjeblauw">
    <w:name w:val="Kopje + blauw"/>
    <w:basedOn w:val="Kopje"/>
    <w:rsid w:val="00E344EB"/>
    <w:rPr>
      <w:color w:val="00B0F0"/>
    </w:rPr>
  </w:style>
  <w:style w:type="paragraph" w:customStyle="1" w:styleId="Kopjeblauw0">
    <w:name w:val="Kopje +blauw"/>
    <w:basedOn w:val="Kopjeblauw"/>
    <w:qFormat/>
    <w:rsid w:val="00824472"/>
    <w:rPr>
      <w:color w:val="009EE3"/>
    </w:rPr>
  </w:style>
  <w:style w:type="paragraph" w:customStyle="1" w:styleId="Default">
    <w:name w:val="Default"/>
    <w:rsid w:val="00104EA5"/>
    <w:pPr>
      <w:autoSpaceDE w:val="0"/>
      <w:autoSpaceDN w:val="0"/>
      <w:adjustRightInd w:val="0"/>
    </w:pPr>
    <w:rPr>
      <w:rFonts w:ascii="Calibri" w:hAnsi="Calibri" w:cs="Calibri"/>
      <w:color w:val="000000"/>
      <w:sz w:val="24"/>
      <w:szCs w:val="24"/>
    </w:rPr>
  </w:style>
  <w:style w:type="paragraph" w:customStyle="1" w:styleId="xmsonormal">
    <w:name w:val="x_msonormal"/>
    <w:basedOn w:val="Standaard"/>
    <w:rsid w:val="00316231"/>
    <w:pPr>
      <w:tabs>
        <w:tab w:val="clear" w:pos="0"/>
        <w:tab w:val="clear" w:pos="566"/>
        <w:tab w:val="clear" w:pos="1132"/>
        <w:tab w:val="clear" w:pos="1698"/>
        <w:tab w:val="clear" w:pos="2264"/>
        <w:tab w:val="clear" w:pos="2830"/>
        <w:tab w:val="clear" w:pos="3396"/>
        <w:tab w:val="clear" w:pos="3962"/>
        <w:tab w:val="clear" w:pos="4528"/>
        <w:tab w:val="clear" w:pos="5094"/>
        <w:tab w:val="clear" w:pos="5660"/>
        <w:tab w:val="clear" w:pos="6226"/>
        <w:tab w:val="clear" w:pos="6792"/>
        <w:tab w:val="clear" w:pos="7358"/>
        <w:tab w:val="clear" w:pos="7924"/>
        <w:tab w:val="clear" w:pos="8490"/>
        <w:tab w:val="clear" w:pos="9056"/>
      </w:tabs>
      <w:spacing w:before="100" w:beforeAutospacing="1" w:after="100" w:afterAutospacing="1"/>
    </w:pPr>
    <w:rPr>
      <w:rFonts w:ascii="Times New Roman" w:hAnsi="Times New Roman"/>
      <w:sz w:val="24"/>
      <w:szCs w:val="24"/>
    </w:rPr>
  </w:style>
  <w:style w:type="paragraph" w:styleId="Voetnoottekst">
    <w:name w:val="footnote text"/>
    <w:basedOn w:val="Standaard"/>
    <w:link w:val="VoetnoottekstChar"/>
    <w:semiHidden/>
    <w:unhideWhenUsed/>
    <w:rsid w:val="007A24BA"/>
    <w:pPr>
      <w:spacing w:before="0"/>
    </w:pPr>
  </w:style>
  <w:style w:type="character" w:customStyle="1" w:styleId="VoetnoottekstChar">
    <w:name w:val="Voetnoottekst Char"/>
    <w:basedOn w:val="Standaardalinea-lettertype"/>
    <w:link w:val="Voetnoottekst"/>
    <w:semiHidden/>
    <w:rsid w:val="007A24BA"/>
    <w:rPr>
      <w:rFonts w:ascii="Segoe UI" w:hAnsi="Segoe UI"/>
    </w:rPr>
  </w:style>
  <w:style w:type="character" w:styleId="Voetnootmarkering">
    <w:name w:val="footnote reference"/>
    <w:basedOn w:val="Standaardalinea-lettertype"/>
    <w:semiHidden/>
    <w:unhideWhenUsed/>
    <w:rsid w:val="007A24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6507199">
      <w:bodyDiv w:val="1"/>
      <w:marLeft w:val="0"/>
      <w:marRight w:val="0"/>
      <w:marTop w:val="0"/>
      <w:marBottom w:val="0"/>
      <w:divBdr>
        <w:top w:val="none" w:sz="0" w:space="0" w:color="auto"/>
        <w:left w:val="none" w:sz="0" w:space="0" w:color="auto"/>
        <w:bottom w:val="none" w:sz="0" w:space="0" w:color="auto"/>
        <w:right w:val="none" w:sz="0" w:space="0" w:color="auto"/>
      </w:divBdr>
    </w:div>
    <w:div w:id="1014261716">
      <w:bodyDiv w:val="1"/>
      <w:marLeft w:val="0"/>
      <w:marRight w:val="0"/>
      <w:marTop w:val="0"/>
      <w:marBottom w:val="0"/>
      <w:divBdr>
        <w:top w:val="none" w:sz="0" w:space="0" w:color="auto"/>
        <w:left w:val="none" w:sz="0" w:space="0" w:color="auto"/>
        <w:bottom w:val="none" w:sz="0" w:space="0" w:color="auto"/>
        <w:right w:val="none" w:sz="0" w:space="0" w:color="auto"/>
      </w:divBdr>
    </w:div>
    <w:div w:id="1143502363">
      <w:bodyDiv w:val="1"/>
      <w:marLeft w:val="0"/>
      <w:marRight w:val="0"/>
      <w:marTop w:val="0"/>
      <w:marBottom w:val="0"/>
      <w:divBdr>
        <w:top w:val="none" w:sz="0" w:space="0" w:color="auto"/>
        <w:left w:val="none" w:sz="0" w:space="0" w:color="auto"/>
        <w:bottom w:val="none" w:sz="0" w:space="0" w:color="auto"/>
        <w:right w:val="none" w:sz="0" w:space="0" w:color="auto"/>
      </w:divBdr>
      <w:divsChild>
        <w:div w:id="1282497844">
          <w:marLeft w:val="0"/>
          <w:marRight w:val="0"/>
          <w:marTop w:val="0"/>
          <w:marBottom w:val="0"/>
          <w:divBdr>
            <w:top w:val="none" w:sz="0" w:space="0" w:color="auto"/>
            <w:left w:val="none" w:sz="0" w:space="0" w:color="auto"/>
            <w:bottom w:val="none" w:sz="0" w:space="0" w:color="auto"/>
            <w:right w:val="none" w:sz="0" w:space="0" w:color="auto"/>
          </w:divBdr>
          <w:divsChild>
            <w:div w:id="54429651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196389996">
      <w:bodyDiv w:val="1"/>
      <w:marLeft w:val="0"/>
      <w:marRight w:val="0"/>
      <w:marTop w:val="0"/>
      <w:marBottom w:val="0"/>
      <w:divBdr>
        <w:top w:val="none" w:sz="0" w:space="0" w:color="auto"/>
        <w:left w:val="none" w:sz="0" w:space="0" w:color="auto"/>
        <w:bottom w:val="none" w:sz="0" w:space="0" w:color="auto"/>
        <w:right w:val="none" w:sz="0" w:space="0" w:color="auto"/>
      </w:divBdr>
    </w:div>
    <w:div w:id="1453673669">
      <w:bodyDiv w:val="1"/>
      <w:marLeft w:val="0"/>
      <w:marRight w:val="0"/>
      <w:marTop w:val="0"/>
      <w:marBottom w:val="0"/>
      <w:divBdr>
        <w:top w:val="none" w:sz="0" w:space="0" w:color="auto"/>
        <w:left w:val="none" w:sz="0" w:space="0" w:color="auto"/>
        <w:bottom w:val="none" w:sz="0" w:space="0" w:color="auto"/>
        <w:right w:val="none" w:sz="0" w:space="0" w:color="auto"/>
      </w:divBdr>
    </w:div>
    <w:div w:id="196773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os\Desktop\Verzamel\Heen%20en%20weer%20LAPTOP\BUREAU\Basisdocumenten\Sjabloon%20brief%20en%20offertebrief%20(1).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BEE26-3B33-4925-93FA-1F194F2C0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C:\Users\koos\Desktop\Verzamel\Heen en weer LAPTOP\BUREAU\Basisdocumenten\Sjabloon brief en offertebrief (1).dotx</Template>
  <TotalTime>0</TotalTime>
  <Pages>12</Pages>
  <Words>4292</Words>
  <Characters>25803</Characters>
  <Application>Microsoft Office Word</Application>
  <DocSecurity>0</DocSecurity>
  <Lines>215</Lines>
  <Paragraphs>60</Paragraphs>
  <ScaleCrop>false</ScaleCrop>
  <HeadingPairs>
    <vt:vector size="2" baseType="variant">
      <vt:variant>
        <vt:lpstr>Titel</vt:lpstr>
      </vt:variant>
      <vt:variant>
        <vt:i4>1</vt:i4>
      </vt:variant>
    </vt:vector>
  </HeadingPairs>
  <TitlesOfParts>
    <vt:vector size="1" baseType="lpstr">
      <vt:lpstr/>
    </vt:vector>
  </TitlesOfParts>
  <Company>Gouda</Company>
  <LinksUpToDate>false</LinksUpToDate>
  <CharactersWithSpaces>30035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koos</dc:creator>
  <cp:keywords/>
  <cp:lastModifiedBy>Stroecken, Constant</cp:lastModifiedBy>
  <cp:revision>2</cp:revision>
  <cp:lastPrinted>2019-08-22T13:09:00Z</cp:lastPrinted>
  <dcterms:created xsi:type="dcterms:W3CDTF">2020-06-02T07:41:00Z</dcterms:created>
  <dcterms:modified xsi:type="dcterms:W3CDTF">2020-06-02T07:41:00Z</dcterms:modified>
</cp:coreProperties>
</file>